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FCA36">
      <w:pPr>
        <w:jc w:val="left"/>
      </w:pPr>
    </w:p>
    <w:p w14:paraId="0392097D">
      <w:pPr>
        <w:jc w:val="center"/>
        <w:rPr>
          <w:rFonts w:hint="default" w:ascii="微软雅黑" w:hAnsi="微软雅黑" w:eastAsia="微软雅黑" w:cs="微软雅黑"/>
          <w:b/>
          <w:bCs/>
          <w:sz w:val="30"/>
          <w:szCs w:val="30"/>
          <w:lang w:val="en-US" w:eastAsia="zh-CN"/>
        </w:rPr>
      </w:pPr>
      <w:r>
        <w:rPr>
          <w:rFonts w:ascii="微软雅黑" w:hAnsi="微软雅黑" w:eastAsia="微软雅黑" w:cs="微软雅黑"/>
          <w:b/>
          <w:bCs/>
          <w:sz w:val="30"/>
          <w:szCs w:val="30"/>
        </w:rPr>
        <w:t xml:space="preserve"> </w:t>
      </w:r>
      <w:r>
        <w:rPr>
          <w:rFonts w:hint="eastAsia" w:ascii="微软雅黑" w:hAnsi="微软雅黑" w:eastAsia="微软雅黑" w:cs="微软雅黑"/>
          <w:b/>
          <w:bCs/>
          <w:sz w:val="30"/>
          <w:szCs w:val="30"/>
          <w:lang w:val="en-US" w:eastAsia="zh-CN"/>
        </w:rPr>
        <w:t>Automatic Suction page</w:t>
      </w:r>
      <w:r>
        <w:rPr>
          <w:rFonts w:hint="eastAsia" w:ascii="微软雅黑" w:hAnsi="微软雅黑" w:eastAsia="微软雅黑" w:cs="微软雅黑"/>
          <w:b/>
          <w:bCs/>
          <w:sz w:val="30"/>
          <w:szCs w:val="30"/>
        </w:rPr>
        <w:t xml:space="preserve"> Labeling machine</w:t>
      </w:r>
      <w:r>
        <w:rPr>
          <w:rFonts w:hint="eastAsia" w:ascii="微软雅黑" w:hAnsi="微软雅黑" w:eastAsia="微软雅黑" w:cs="微软雅黑"/>
          <w:b/>
          <w:bCs/>
          <w:sz w:val="30"/>
          <w:szCs w:val="30"/>
          <w:lang w:val="en-US" w:eastAsia="zh-CN"/>
        </w:rPr>
        <w:t xml:space="preserve"> </w:t>
      </w:r>
    </w:p>
    <w:p w14:paraId="0C4243CC">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About Us</w:t>
      </w:r>
    </w:p>
    <w:p w14:paraId="0F1712A4">
      <w:pPr>
        <w:jc w:val="center"/>
        <w:rPr>
          <w:rFonts w:ascii="微软雅黑" w:hAnsi="微软雅黑" w:eastAsia="微软雅黑" w:cs="微软雅黑"/>
          <w:b/>
          <w:bCs/>
          <w:sz w:val="18"/>
          <w:szCs w:val="18"/>
        </w:rPr>
      </w:pPr>
    </w:p>
    <w:p w14:paraId="438DF97C">
      <w:pPr>
        <w:jc w:val="left"/>
        <w:rPr>
          <w:rFonts w:hint="eastAsia" w:ascii="宋体" w:eastAsia="宋体"/>
          <w:b/>
          <w:bCs/>
          <w:szCs w:val="20"/>
          <w:lang w:eastAsia="zh-CN"/>
        </w:rPr>
      </w:pPr>
      <w:r>
        <w:rPr>
          <w:rFonts w:hint="eastAsia" w:ascii="宋体" w:eastAsia="宋体"/>
          <w:b/>
          <w:bCs/>
          <w:szCs w:val="20"/>
          <w:lang w:eastAsia="zh-CN"/>
        </w:rPr>
        <w:drawing>
          <wp:inline distT="0" distB="0" distL="114300" distR="114300">
            <wp:extent cx="6021705" cy="4516755"/>
            <wp:effectExtent l="0" t="0" r="17145" b="171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6021705" cy="4516755"/>
                    </a:xfrm>
                    <a:prstGeom prst="rect">
                      <a:avLst/>
                    </a:prstGeom>
                  </pic:spPr>
                </pic:pic>
              </a:graphicData>
            </a:graphic>
          </wp:inline>
        </w:drawing>
      </w:r>
    </w:p>
    <w:p w14:paraId="65B4CE64">
      <w:pPr>
        <w:jc w:val="left"/>
        <w:rPr>
          <w:rFonts w:hint="eastAsia" w:ascii="宋体"/>
          <w:b w:val="0"/>
          <w:bCs w:val="0"/>
          <w:szCs w:val="20"/>
          <w:lang w:eastAsia="zh-CN"/>
        </w:rPr>
      </w:pPr>
    </w:p>
    <w:p w14:paraId="34DEB5AB">
      <w:pPr>
        <w:jc w:val="left"/>
        <w:rPr>
          <w:rFonts w:hint="eastAsia" w:ascii="宋体"/>
          <w:b w:val="0"/>
          <w:bCs w:val="0"/>
          <w:szCs w:val="20"/>
          <w:lang w:eastAsia="zh-CN"/>
        </w:rPr>
      </w:pPr>
    </w:p>
    <w:p w14:paraId="55AA0B90">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Our company, located at Building 2-103, Zhongkai Enterprise City, National Economic and Technological Development Zone, Xinxiang City, Henan Province, is a regional branch of a leading labeling machinery manufacturer originally based in Dongguan. We specialize in designing and manufacturing advanced labeling machines, filling systems, and intelligent post-filling packaging equipment.  </w:t>
      </w:r>
    </w:p>
    <w:p w14:paraId="15F0B78A">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We deliver customized automation solutions for diverse industries, including food and beverage, pharmaceuticals, cosmetics, electronics, logistics, and tobacco. Our clients include globally recognized brands such as China Tobacco, Shuanghui, Muyuan, Sanquan, Antuo Biotech, White Elephant, Mixue, Tianbing Group, and others.</w:t>
      </w:r>
    </w:p>
    <w:p w14:paraId="14E0CE6C">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With a strong presence across China, we also serve international markets. We have established partnerships in Southeast Asia, the Middle East, Latin America, and Europe, supported by our independent import/export license to ensure seamless global operations.   </w:t>
      </w:r>
    </w:p>
    <w:p w14:paraId="326F319B">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 </w:t>
      </w:r>
    </w:p>
    <w:p w14:paraId="22C6EB78">
      <w:pPr>
        <w:jc w:val="center"/>
        <w:rPr>
          <w:rFonts w:hint="eastAsia" w:ascii="宋体"/>
          <w:b/>
          <w:bCs/>
          <w:sz w:val="32"/>
          <w:szCs w:val="32"/>
          <w:lang w:eastAsia="zh-CN"/>
        </w:rPr>
      </w:pPr>
    </w:p>
    <w:p w14:paraId="0BB3C080">
      <w:pPr>
        <w:jc w:val="center"/>
        <w:rPr>
          <w:rFonts w:hint="eastAsia" w:ascii="宋体"/>
          <w:b/>
          <w:bCs/>
          <w:sz w:val="32"/>
          <w:szCs w:val="32"/>
          <w:lang w:eastAsia="zh-CN"/>
        </w:rPr>
      </w:pPr>
    </w:p>
    <w:p w14:paraId="602C51C3">
      <w:pPr>
        <w:jc w:val="both"/>
        <w:rPr>
          <w:rFonts w:hint="eastAsia" w:ascii="宋体"/>
          <w:b/>
          <w:bCs/>
          <w:sz w:val="32"/>
          <w:szCs w:val="32"/>
          <w:lang w:eastAsia="zh-CN"/>
        </w:rPr>
      </w:pPr>
    </w:p>
    <w:p w14:paraId="34673A45">
      <w:pPr>
        <w:jc w:val="center"/>
        <w:rPr>
          <w:rFonts w:hint="eastAsia" w:ascii="宋体"/>
          <w:b/>
          <w:bCs/>
          <w:sz w:val="32"/>
          <w:szCs w:val="32"/>
          <w:lang w:eastAsia="zh-CN"/>
        </w:rPr>
      </w:pPr>
    </w:p>
    <w:p w14:paraId="49F6F039">
      <w:pPr>
        <w:jc w:val="center"/>
        <w:rPr>
          <w:rFonts w:hint="eastAsia" w:ascii="宋体"/>
          <w:b/>
          <w:bCs/>
          <w:sz w:val="32"/>
          <w:szCs w:val="32"/>
          <w:lang w:eastAsia="zh-CN"/>
        </w:rPr>
      </w:pPr>
    </w:p>
    <w:p w14:paraId="1CE89214">
      <w:pPr>
        <w:jc w:val="center"/>
        <w:rPr>
          <w:rFonts w:hint="eastAsia" w:ascii="宋体"/>
          <w:b/>
          <w:bCs/>
          <w:sz w:val="32"/>
          <w:szCs w:val="32"/>
          <w:lang w:eastAsia="zh-CN"/>
        </w:rPr>
      </w:pPr>
    </w:p>
    <w:p w14:paraId="72F4DCC0">
      <w:pPr>
        <w:jc w:val="center"/>
        <w:rPr>
          <w:rFonts w:hint="eastAsia" w:ascii="宋体"/>
          <w:b/>
          <w:bCs/>
          <w:sz w:val="32"/>
          <w:szCs w:val="32"/>
          <w:lang w:eastAsia="zh-CN"/>
        </w:rPr>
      </w:pPr>
    </w:p>
    <w:p w14:paraId="1E1B0D15">
      <w:pPr>
        <w:jc w:val="center"/>
        <w:rPr>
          <w:rFonts w:hint="eastAsia" w:ascii="宋体"/>
          <w:b/>
          <w:bCs/>
          <w:sz w:val="32"/>
          <w:szCs w:val="32"/>
          <w:lang w:eastAsia="zh-CN"/>
        </w:rPr>
      </w:pPr>
    </w:p>
    <w:p w14:paraId="1B8AB11C">
      <w:pPr>
        <w:jc w:val="center"/>
        <w:rPr>
          <w:rFonts w:hint="eastAsia" w:ascii="宋体"/>
          <w:b/>
          <w:bCs/>
          <w:sz w:val="32"/>
          <w:szCs w:val="32"/>
          <w:lang w:eastAsia="zh-CN"/>
        </w:rPr>
      </w:pPr>
    </w:p>
    <w:p w14:paraId="48D0D09E">
      <w:pPr>
        <w:jc w:val="center"/>
        <w:rPr>
          <w:rFonts w:hint="eastAsia" w:ascii="宋体"/>
          <w:b/>
          <w:bCs/>
          <w:sz w:val="32"/>
          <w:szCs w:val="32"/>
          <w:lang w:eastAsia="zh-CN"/>
        </w:rPr>
      </w:pPr>
    </w:p>
    <w:p w14:paraId="4957516F">
      <w:pPr>
        <w:jc w:val="center"/>
        <w:rPr>
          <w:rFonts w:hint="eastAsia" w:ascii="宋体"/>
          <w:b/>
          <w:bCs/>
          <w:sz w:val="32"/>
          <w:szCs w:val="32"/>
          <w:lang w:eastAsia="zh-CN"/>
        </w:rPr>
      </w:pPr>
    </w:p>
    <w:p w14:paraId="586CE223">
      <w:pPr>
        <w:jc w:val="center"/>
        <w:rPr>
          <w:rFonts w:hint="eastAsia" w:ascii="宋体"/>
          <w:b/>
          <w:bCs/>
          <w:sz w:val="32"/>
          <w:szCs w:val="32"/>
          <w:lang w:eastAsia="zh-CN"/>
        </w:rPr>
      </w:pPr>
    </w:p>
    <w:p w14:paraId="0910E2B3">
      <w:pPr>
        <w:jc w:val="center"/>
        <w:rPr>
          <w:rFonts w:hint="eastAsia" w:ascii="宋体"/>
          <w:b/>
          <w:bCs/>
          <w:sz w:val="32"/>
          <w:szCs w:val="32"/>
          <w:lang w:eastAsia="zh-CN"/>
        </w:rPr>
      </w:pPr>
    </w:p>
    <w:p w14:paraId="78685633">
      <w:pPr>
        <w:jc w:val="center"/>
        <w:rPr>
          <w:rFonts w:hint="eastAsia" w:ascii="宋体"/>
          <w:b/>
          <w:bCs/>
          <w:sz w:val="32"/>
          <w:szCs w:val="32"/>
          <w:lang w:eastAsia="zh-CN"/>
        </w:rPr>
      </w:pPr>
    </w:p>
    <w:p w14:paraId="450D3045">
      <w:pPr>
        <w:jc w:val="center"/>
        <w:rPr>
          <w:rFonts w:hint="eastAsia" w:ascii="宋体"/>
          <w:b/>
          <w:bCs/>
          <w:sz w:val="32"/>
          <w:szCs w:val="32"/>
          <w:lang w:eastAsia="zh-CN"/>
        </w:rPr>
      </w:pPr>
    </w:p>
    <w:p w14:paraId="0FB2958D">
      <w:pPr>
        <w:jc w:val="center"/>
        <w:rPr>
          <w:rFonts w:hint="eastAsia" w:ascii="宋体"/>
          <w:b/>
          <w:bCs/>
          <w:sz w:val="32"/>
          <w:szCs w:val="32"/>
          <w:lang w:eastAsia="zh-CN"/>
        </w:rPr>
      </w:pPr>
      <w:r>
        <w:rPr>
          <w:rFonts w:hint="eastAsia" w:ascii="宋体"/>
          <w:b/>
          <w:bCs/>
          <w:sz w:val="32"/>
          <w:szCs w:val="32"/>
          <w:lang w:eastAsia="zh-CN"/>
        </w:rPr>
        <w:t>Corner of the exhibition hall</w:t>
      </w:r>
    </w:p>
    <w:p w14:paraId="4F7BA1B5">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085840" cy="3858260"/>
            <wp:effectExtent l="0" t="0" r="10160" b="889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6085840" cy="3858260"/>
                    </a:xfrm>
                    <a:prstGeom prst="rect">
                      <a:avLst/>
                    </a:prstGeom>
                  </pic:spPr>
                </pic:pic>
              </a:graphicData>
            </a:graphic>
          </wp:inline>
        </w:drawing>
      </w:r>
    </w:p>
    <w:p w14:paraId="26F36D01">
      <w:pPr>
        <w:jc w:val="both"/>
        <w:rPr>
          <w:rFonts w:hint="eastAsia" w:ascii="宋体"/>
          <w:b/>
          <w:bCs/>
          <w:sz w:val="32"/>
          <w:szCs w:val="32"/>
          <w:lang w:eastAsia="zh-CN"/>
        </w:rPr>
      </w:pPr>
    </w:p>
    <w:p w14:paraId="1F5B7BF2">
      <w:pPr>
        <w:jc w:val="both"/>
        <w:rPr>
          <w:rFonts w:hint="eastAsia" w:ascii="宋体"/>
          <w:b/>
          <w:bCs/>
          <w:sz w:val="32"/>
          <w:szCs w:val="32"/>
          <w:lang w:eastAsia="zh-CN"/>
        </w:rPr>
      </w:pPr>
    </w:p>
    <w:p w14:paraId="60187C64">
      <w:pPr>
        <w:jc w:val="both"/>
        <w:rPr>
          <w:rFonts w:hint="eastAsia" w:ascii="宋体"/>
          <w:b/>
          <w:bCs/>
          <w:sz w:val="32"/>
          <w:szCs w:val="32"/>
          <w:lang w:eastAsia="zh-CN"/>
        </w:rPr>
      </w:pPr>
    </w:p>
    <w:p w14:paraId="59194960">
      <w:pPr>
        <w:jc w:val="both"/>
        <w:rPr>
          <w:rFonts w:hint="eastAsia" w:ascii="宋体"/>
          <w:b/>
          <w:bCs/>
          <w:sz w:val="32"/>
          <w:szCs w:val="32"/>
          <w:lang w:eastAsia="zh-CN"/>
        </w:rPr>
      </w:pPr>
    </w:p>
    <w:p w14:paraId="1F71013F">
      <w:pPr>
        <w:jc w:val="both"/>
        <w:rPr>
          <w:rFonts w:hint="eastAsia" w:ascii="宋体"/>
          <w:b/>
          <w:bCs/>
          <w:sz w:val="32"/>
          <w:szCs w:val="32"/>
          <w:lang w:eastAsia="zh-CN"/>
        </w:rPr>
      </w:pPr>
    </w:p>
    <w:p w14:paraId="51893D4E">
      <w:pPr>
        <w:jc w:val="both"/>
        <w:rPr>
          <w:rFonts w:hint="eastAsia" w:ascii="宋体"/>
          <w:b/>
          <w:bCs/>
          <w:sz w:val="32"/>
          <w:szCs w:val="32"/>
          <w:lang w:eastAsia="zh-CN"/>
        </w:rPr>
      </w:pPr>
    </w:p>
    <w:p w14:paraId="7F438AE1">
      <w:pPr>
        <w:jc w:val="both"/>
        <w:rPr>
          <w:rFonts w:hint="eastAsia" w:ascii="宋体"/>
          <w:b/>
          <w:bCs/>
          <w:sz w:val="32"/>
          <w:szCs w:val="32"/>
          <w:lang w:eastAsia="zh-CN"/>
        </w:rPr>
      </w:pPr>
    </w:p>
    <w:p w14:paraId="10A14727">
      <w:pPr>
        <w:jc w:val="both"/>
        <w:rPr>
          <w:rFonts w:hint="eastAsia" w:ascii="宋体"/>
          <w:b/>
          <w:bCs/>
          <w:sz w:val="32"/>
          <w:szCs w:val="32"/>
          <w:lang w:eastAsia="zh-CN"/>
        </w:rPr>
      </w:pPr>
    </w:p>
    <w:p w14:paraId="6B61F017">
      <w:pPr>
        <w:jc w:val="both"/>
        <w:rPr>
          <w:rFonts w:hint="eastAsia" w:ascii="宋体"/>
          <w:b/>
          <w:bCs/>
          <w:sz w:val="32"/>
          <w:szCs w:val="32"/>
          <w:lang w:eastAsia="zh-CN"/>
        </w:rPr>
      </w:pPr>
    </w:p>
    <w:p w14:paraId="42E03D12">
      <w:pPr>
        <w:jc w:val="both"/>
        <w:rPr>
          <w:rFonts w:hint="eastAsia" w:ascii="宋体"/>
          <w:b/>
          <w:bCs/>
          <w:sz w:val="32"/>
          <w:szCs w:val="32"/>
          <w:lang w:eastAsia="zh-CN"/>
        </w:rPr>
      </w:pPr>
    </w:p>
    <w:p w14:paraId="533C93A2">
      <w:pPr>
        <w:jc w:val="center"/>
        <w:rPr>
          <w:rFonts w:hint="eastAsia" w:ascii="宋体"/>
          <w:b/>
          <w:bCs/>
          <w:sz w:val="32"/>
          <w:szCs w:val="32"/>
          <w:lang w:eastAsia="zh-CN"/>
        </w:rPr>
      </w:pPr>
    </w:p>
    <w:p w14:paraId="3DB005F9">
      <w:pPr>
        <w:jc w:val="center"/>
        <w:rPr>
          <w:rFonts w:hint="eastAsia" w:ascii="宋体"/>
          <w:b/>
          <w:bCs/>
          <w:sz w:val="32"/>
          <w:szCs w:val="32"/>
          <w:lang w:eastAsia="zh-CN"/>
        </w:rPr>
      </w:pPr>
      <w:r>
        <w:rPr>
          <w:rFonts w:hint="eastAsia" w:ascii="宋体"/>
          <w:b/>
          <w:bCs/>
          <w:sz w:val="32"/>
          <w:szCs w:val="32"/>
          <w:lang w:eastAsia="zh-CN"/>
        </w:rPr>
        <w:t>Warehouse corner</w:t>
      </w:r>
    </w:p>
    <w:p w14:paraId="5ECFEECD">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089015" cy="4418965"/>
            <wp:effectExtent l="0" t="0" r="6985" b="63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6089015" cy="4418965"/>
                    </a:xfrm>
                    <a:prstGeom prst="rect">
                      <a:avLst/>
                    </a:prstGeom>
                  </pic:spPr>
                </pic:pic>
              </a:graphicData>
            </a:graphic>
          </wp:inline>
        </w:drawing>
      </w:r>
    </w:p>
    <w:p w14:paraId="778B991C">
      <w:pPr>
        <w:jc w:val="left"/>
        <w:rPr>
          <w:rFonts w:hint="eastAsia" w:ascii="宋体" w:eastAsia="宋体"/>
          <w:b w:val="0"/>
          <w:bCs w:val="0"/>
          <w:szCs w:val="20"/>
          <w:lang w:eastAsia="zh-CN"/>
        </w:rPr>
      </w:pPr>
    </w:p>
    <w:p w14:paraId="6581A7CF">
      <w:pPr>
        <w:numPr>
          <w:ilvl w:val="0"/>
          <w:numId w:val="0"/>
        </w:numPr>
        <w:jc w:val="center"/>
        <w:rPr>
          <w:rFonts w:hint="eastAsia" w:ascii="宋体" w:hAnsi="宋体"/>
          <w:b/>
          <w:bCs/>
          <w:sz w:val="32"/>
          <w:szCs w:val="32"/>
        </w:rPr>
      </w:pPr>
    </w:p>
    <w:p w14:paraId="484A7E80">
      <w:pPr>
        <w:numPr>
          <w:ilvl w:val="0"/>
          <w:numId w:val="0"/>
        </w:numPr>
        <w:jc w:val="center"/>
        <w:rPr>
          <w:rFonts w:hint="eastAsia" w:ascii="宋体" w:hAnsi="宋体"/>
          <w:b/>
          <w:bCs/>
          <w:sz w:val="32"/>
          <w:szCs w:val="32"/>
        </w:rPr>
      </w:pPr>
    </w:p>
    <w:p w14:paraId="4FCCD96D">
      <w:pPr>
        <w:numPr>
          <w:ilvl w:val="0"/>
          <w:numId w:val="0"/>
        </w:numPr>
        <w:jc w:val="center"/>
        <w:rPr>
          <w:rFonts w:hint="eastAsia" w:ascii="宋体" w:hAnsi="宋体"/>
          <w:b/>
          <w:bCs/>
          <w:sz w:val="32"/>
          <w:szCs w:val="32"/>
        </w:rPr>
      </w:pPr>
    </w:p>
    <w:p w14:paraId="46A44313">
      <w:pPr>
        <w:numPr>
          <w:ilvl w:val="0"/>
          <w:numId w:val="0"/>
        </w:numPr>
        <w:jc w:val="center"/>
        <w:rPr>
          <w:rFonts w:hint="eastAsia" w:ascii="宋体" w:hAnsi="宋体"/>
          <w:b/>
          <w:bCs/>
          <w:sz w:val="32"/>
          <w:szCs w:val="32"/>
        </w:rPr>
      </w:pPr>
    </w:p>
    <w:p w14:paraId="4A46432D">
      <w:pPr>
        <w:numPr>
          <w:ilvl w:val="0"/>
          <w:numId w:val="0"/>
        </w:numPr>
        <w:jc w:val="center"/>
        <w:rPr>
          <w:rFonts w:hint="eastAsia" w:ascii="宋体" w:hAnsi="宋体"/>
          <w:b/>
          <w:bCs/>
          <w:sz w:val="32"/>
          <w:szCs w:val="32"/>
        </w:rPr>
      </w:pPr>
    </w:p>
    <w:p w14:paraId="7DA08DA3">
      <w:pPr>
        <w:numPr>
          <w:ilvl w:val="0"/>
          <w:numId w:val="0"/>
        </w:numPr>
        <w:jc w:val="center"/>
        <w:rPr>
          <w:rFonts w:hint="eastAsia" w:ascii="宋体" w:hAnsi="宋体"/>
          <w:b/>
          <w:bCs/>
          <w:sz w:val="32"/>
          <w:szCs w:val="32"/>
        </w:rPr>
      </w:pPr>
    </w:p>
    <w:p w14:paraId="36944102">
      <w:pPr>
        <w:numPr>
          <w:ilvl w:val="0"/>
          <w:numId w:val="0"/>
        </w:numPr>
        <w:jc w:val="center"/>
        <w:rPr>
          <w:rFonts w:hint="eastAsia" w:ascii="宋体" w:hAnsi="宋体"/>
          <w:b/>
          <w:bCs/>
          <w:sz w:val="32"/>
          <w:szCs w:val="32"/>
        </w:rPr>
      </w:pPr>
    </w:p>
    <w:p w14:paraId="4BCE2B2A">
      <w:pPr>
        <w:numPr>
          <w:ilvl w:val="0"/>
          <w:numId w:val="0"/>
        </w:numPr>
        <w:jc w:val="center"/>
        <w:rPr>
          <w:rFonts w:hint="eastAsia" w:ascii="宋体" w:hAnsi="宋体"/>
          <w:b/>
          <w:bCs/>
          <w:sz w:val="32"/>
          <w:szCs w:val="32"/>
        </w:rPr>
      </w:pPr>
    </w:p>
    <w:p w14:paraId="5AB1060A">
      <w:pPr>
        <w:spacing w:line="360" w:lineRule="auto"/>
        <w:jc w:val="center"/>
        <w:rPr>
          <w:rFonts w:hint="eastAsia" w:ascii="宋体" w:hAnsi="宋体" w:eastAsia="宋体" w:cs="宋体"/>
          <w:b/>
          <w:bCs/>
          <w:sz w:val="24"/>
          <w:szCs w:val="24"/>
          <w:lang w:eastAsia="zh-CN"/>
        </w:rPr>
      </w:pPr>
    </w:p>
    <w:p w14:paraId="2983EBA8">
      <w:pPr>
        <w:spacing w:line="360" w:lineRule="auto"/>
        <w:jc w:val="center"/>
        <w:rPr>
          <w:rFonts w:hint="eastAsia" w:ascii="宋体" w:hAnsi="宋体" w:eastAsia="宋体" w:cs="宋体"/>
          <w:b/>
          <w:bCs/>
          <w:sz w:val="24"/>
          <w:szCs w:val="24"/>
          <w:lang w:eastAsia="zh-CN"/>
        </w:rPr>
      </w:pPr>
    </w:p>
    <w:p w14:paraId="530CFB6B">
      <w:pPr>
        <w:spacing w:line="360" w:lineRule="auto"/>
        <w:jc w:val="center"/>
        <w:rPr>
          <w:rFonts w:hint="eastAsia" w:ascii="宋体" w:hAnsi="宋体" w:eastAsia="宋体" w:cs="宋体"/>
          <w:b/>
          <w:bCs/>
          <w:sz w:val="24"/>
          <w:szCs w:val="24"/>
          <w:lang w:eastAsia="zh-CN"/>
        </w:rPr>
      </w:pPr>
    </w:p>
    <w:p w14:paraId="6A9C27B7">
      <w:pPr>
        <w:spacing w:line="360" w:lineRule="auto"/>
        <w:jc w:val="center"/>
        <w:rPr>
          <w:rFonts w:hint="eastAsia" w:ascii="宋体" w:hAnsi="宋体" w:eastAsia="宋体" w:cs="宋体"/>
          <w:b/>
          <w:bCs/>
          <w:sz w:val="32"/>
          <w:szCs w:val="32"/>
          <w:lang w:eastAsia="zh-CN"/>
        </w:rPr>
      </w:pPr>
    </w:p>
    <w:p w14:paraId="471B87C0">
      <w:pPr>
        <w:spacing w:line="360" w:lineRule="auto"/>
        <w:jc w:val="center"/>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Description of products</w:t>
      </w:r>
    </w:p>
    <w:p w14:paraId="16280C54">
      <w:pPr>
        <w:spacing w:line="400" w:lineRule="exact"/>
        <w:rPr>
          <w:rFonts w:hint="eastAsia" w:ascii="宋体" w:hAnsi="宋体" w:eastAsia="宋体" w:cs="宋体"/>
          <w:b/>
          <w:sz w:val="24"/>
          <w:szCs w:val="24"/>
          <w:lang w:val="en-US" w:eastAsia="zh-CN"/>
        </w:rPr>
      </w:pPr>
    </w:p>
    <w:p w14:paraId="3FD1E64D">
      <w:pPr>
        <w:spacing w:line="400" w:lineRule="exact"/>
        <w:rPr>
          <w:rFonts w:hint="eastAsia" w:ascii="宋体" w:hAnsi="宋体" w:eastAsia="宋体" w:cs="宋体"/>
          <w:b/>
          <w:sz w:val="24"/>
          <w:szCs w:val="24"/>
          <w:lang w:val="en-US" w:eastAsia="zh-CN"/>
        </w:rPr>
      </w:pPr>
    </w:p>
    <w:p w14:paraId="70F9A58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2" w:firstLineChars="200"/>
        <w:jc w:val="lef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1.Basic Applications </w:t>
      </w:r>
    </w:p>
    <w:p w14:paraId="457F248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2" w:firstLineChars="200"/>
        <w:jc w:val="left"/>
        <w:rPr>
          <w:rFonts w:hint="default" w:ascii="Verdana" w:hAnsi="Verdana" w:cs="Verdana"/>
          <w:i w:val="0"/>
          <w:caps w:val="0"/>
          <w:color w:val="292929"/>
          <w:spacing w:val="0"/>
          <w:sz w:val="22"/>
          <w:szCs w:val="22"/>
        </w:rPr>
      </w:pPr>
      <w:r>
        <w:rPr>
          <w:rFonts w:hint="eastAsia" w:ascii="宋体" w:hAnsi="宋体" w:eastAsia="宋体" w:cs="宋体"/>
          <w:b/>
          <w:sz w:val="24"/>
          <w:szCs w:val="24"/>
          <w:lang w:val="en-US" w:eastAsia="zh-CN"/>
        </w:rPr>
        <w:t>Specifically designed for high-precision application of a single label on the upper surface of card-type products, such as color boxes, paper cards, scratch cards, PE bags, food-grade PP bags, and promotional sheets. Enables fully automated card separation, conveyance, and labeling, achieving unmanned operation for enhanced production efficiency.</w:t>
      </w:r>
    </w:p>
    <w:p w14:paraId="0B6F4A7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left"/>
        <w:rPr>
          <w:rStyle w:val="11"/>
          <w:rFonts w:hint="eastAsia" w:ascii="Verdana" w:hAnsi="Verdana" w:cs="Verdana"/>
          <w:i w:val="0"/>
          <w:caps w:val="0"/>
          <w:color w:val="292929"/>
          <w:spacing w:val="0"/>
          <w:kern w:val="0"/>
          <w:sz w:val="22"/>
          <w:szCs w:val="22"/>
          <w:shd w:val="clear" w:color="auto" w:fill="FFFFFF"/>
          <w:lang w:val="en-US" w:eastAsia="zh-CN" w:bidi="ar"/>
        </w:rPr>
      </w:pPr>
      <w:bookmarkStart w:id="0" w:name="_GoBack"/>
      <w:bookmarkEnd w:id="0"/>
      <w:r>
        <w:rPr>
          <w:rStyle w:val="11"/>
          <w:rFonts w:hint="eastAsia" w:ascii="Verdana" w:hAnsi="Verdana" w:cs="Verdana"/>
          <w:i w:val="0"/>
          <w:caps w:val="0"/>
          <w:color w:val="292929"/>
          <w:spacing w:val="0"/>
          <w:kern w:val="0"/>
          <w:sz w:val="22"/>
          <w:szCs w:val="22"/>
          <w:shd w:val="clear" w:color="auto" w:fill="FFFFFF"/>
          <w:lang w:val="en-US" w:eastAsia="zh-CN" w:bidi="ar"/>
        </w:rPr>
        <w:t xml:space="preserve">2.Scope of Application </w:t>
      </w:r>
    </w:p>
    <w:p w14:paraId="38D0687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0" w:right="0" w:firstLine="0"/>
        <w:jc w:val="left"/>
        <w:rPr>
          <w:rStyle w:val="11"/>
          <w:rFonts w:hint="eastAsia" w:ascii="Verdana" w:hAnsi="Verdana" w:cs="Verdana"/>
          <w:i w:val="0"/>
          <w:caps w:val="0"/>
          <w:color w:val="292929"/>
          <w:spacing w:val="0"/>
          <w:kern w:val="0"/>
          <w:sz w:val="22"/>
          <w:szCs w:val="22"/>
          <w:shd w:val="clear" w:color="auto" w:fill="FFFFFF"/>
          <w:lang w:val="en-US" w:eastAsia="zh-CN" w:bidi="ar"/>
        </w:rPr>
      </w:pPr>
      <w:r>
        <w:rPr>
          <w:rStyle w:val="11"/>
          <w:rFonts w:hint="eastAsia" w:ascii="Verdana" w:hAnsi="Verdana" w:cs="Verdana"/>
          <w:i w:val="0"/>
          <w:caps w:val="0"/>
          <w:color w:val="292929"/>
          <w:spacing w:val="0"/>
          <w:kern w:val="0"/>
          <w:sz w:val="22"/>
          <w:szCs w:val="22"/>
          <w:shd w:val="clear" w:color="auto" w:fill="FFFFFF"/>
          <w:lang w:val="en-US" w:eastAsia="zh-CN" w:bidi="ar"/>
        </w:rPr>
        <w:t xml:space="preserve">Applicable Labels: Self-adhesive labels, self-adhesive films, electronic supervision codes, barcodes, etc.  </w:t>
      </w:r>
    </w:p>
    <w:p w14:paraId="17F7A9F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0" w:right="0" w:firstLine="0"/>
        <w:jc w:val="left"/>
        <w:rPr>
          <w:rStyle w:val="11"/>
          <w:rFonts w:hint="eastAsia" w:ascii="Verdana" w:hAnsi="Verdana" w:cs="Verdana"/>
          <w:i w:val="0"/>
          <w:caps w:val="0"/>
          <w:color w:val="292929"/>
          <w:spacing w:val="0"/>
          <w:kern w:val="0"/>
          <w:sz w:val="22"/>
          <w:szCs w:val="22"/>
          <w:shd w:val="clear" w:color="auto" w:fill="FFFFFF"/>
          <w:lang w:val="en-US" w:eastAsia="zh-CN" w:bidi="ar"/>
        </w:rPr>
      </w:pPr>
      <w:r>
        <w:rPr>
          <w:rStyle w:val="11"/>
          <w:rFonts w:hint="eastAsia" w:ascii="Verdana" w:hAnsi="Verdana" w:cs="Verdana"/>
          <w:i w:val="0"/>
          <w:caps w:val="0"/>
          <w:color w:val="292929"/>
          <w:spacing w:val="0"/>
          <w:kern w:val="0"/>
          <w:sz w:val="22"/>
          <w:szCs w:val="22"/>
          <w:shd w:val="clear" w:color="auto" w:fill="FFFFFF"/>
          <w:lang w:val="en-US" w:eastAsia="zh-CN" w:bidi="ar"/>
        </w:rPr>
        <w:t xml:space="preserve">Applicable Products: Products requiring label or film application on flat or large-curvature surfaces.  </w:t>
      </w:r>
    </w:p>
    <w:p w14:paraId="7C5DCC5B">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0" w:right="0" w:firstLine="0"/>
        <w:jc w:val="left"/>
        <w:rPr>
          <w:rStyle w:val="11"/>
          <w:rFonts w:hint="eastAsia" w:ascii="Verdana" w:hAnsi="Verdana" w:cs="Verdana"/>
          <w:i w:val="0"/>
          <w:caps w:val="0"/>
          <w:color w:val="292929"/>
          <w:spacing w:val="0"/>
          <w:kern w:val="0"/>
          <w:sz w:val="22"/>
          <w:szCs w:val="22"/>
          <w:shd w:val="clear" w:color="auto" w:fill="FFFFFF"/>
          <w:lang w:val="en-US" w:eastAsia="zh-CN" w:bidi="ar"/>
        </w:rPr>
      </w:pPr>
      <w:r>
        <w:rPr>
          <w:rStyle w:val="11"/>
          <w:rFonts w:hint="eastAsia" w:ascii="Verdana" w:hAnsi="Verdana" w:cs="Verdana"/>
          <w:i w:val="0"/>
          <w:caps w:val="0"/>
          <w:color w:val="292929"/>
          <w:spacing w:val="0"/>
          <w:kern w:val="0"/>
          <w:sz w:val="22"/>
          <w:szCs w:val="22"/>
          <w:shd w:val="clear" w:color="auto" w:fill="FFFFFF"/>
          <w:lang w:val="en-US" w:eastAsia="zh-CN" w:bidi="ar"/>
        </w:rPr>
        <w:t xml:space="preserve">Industries:** Widely used in electronics, hardware, plastics, chemical, and related industries.  </w:t>
      </w:r>
    </w:p>
    <w:p w14:paraId="311AA913">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0" w:right="0" w:firstLine="0"/>
        <w:jc w:val="left"/>
        <w:rPr>
          <w:rFonts w:hint="default" w:ascii="Verdana" w:hAnsi="Verdana" w:cs="Verdana"/>
          <w:i w:val="0"/>
          <w:caps w:val="0"/>
          <w:color w:val="292929"/>
          <w:spacing w:val="0"/>
          <w:sz w:val="22"/>
          <w:szCs w:val="22"/>
        </w:rPr>
      </w:pPr>
      <w:r>
        <w:rPr>
          <w:rStyle w:val="11"/>
          <w:rFonts w:hint="eastAsia" w:ascii="Verdana" w:hAnsi="Verdana" w:cs="Verdana"/>
          <w:i w:val="0"/>
          <w:caps w:val="0"/>
          <w:color w:val="292929"/>
          <w:spacing w:val="0"/>
          <w:kern w:val="0"/>
          <w:sz w:val="22"/>
          <w:szCs w:val="22"/>
          <w:shd w:val="clear" w:color="auto" w:fill="FFFFFF"/>
          <w:lang w:val="en-US" w:eastAsia="zh-CN" w:bidi="ar"/>
        </w:rPr>
        <w:t>Examples:** Scratch cards, flattened color boxes, promotional sheets, greeting cards, etc.</w:t>
      </w:r>
    </w:p>
    <w:p w14:paraId="1BD7107B">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Verdana" w:hAnsi="Verdana" w:cs="Verdana"/>
          <w:i w:val="0"/>
          <w:caps w:val="0"/>
          <w:color w:val="292929"/>
          <w:spacing w:val="0"/>
          <w:kern w:val="0"/>
          <w:sz w:val="22"/>
          <w:szCs w:val="22"/>
          <w:shd w:val="clear" w:color="auto" w:fill="FFFFFF"/>
          <w:lang w:val="en-US" w:eastAsia="zh-CN" w:bidi="ar"/>
        </w:rPr>
      </w:pPr>
      <w:r>
        <w:rPr>
          <w:rStyle w:val="11"/>
          <w:rFonts w:hint="eastAsia" w:ascii="Verdana" w:hAnsi="Verdana" w:cs="Verdana"/>
          <w:i w:val="0"/>
          <w:caps w:val="0"/>
          <w:color w:val="292929"/>
          <w:spacing w:val="0"/>
          <w:kern w:val="0"/>
          <w:sz w:val="22"/>
          <w:szCs w:val="22"/>
          <w:shd w:val="clear" w:color="auto" w:fill="FFFFFF"/>
          <w:lang w:val="en-US" w:eastAsia="zh-CN" w:bidi="ar"/>
        </w:rPr>
        <w:t xml:space="preserve">3.Working Process </w:t>
      </w:r>
    </w:p>
    <w:p w14:paraId="4381619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Verdana" w:hAnsi="Verdana" w:cs="Verdana"/>
          <w:i w:val="0"/>
          <w:caps w:val="0"/>
          <w:color w:val="292929"/>
          <w:spacing w:val="0"/>
          <w:kern w:val="0"/>
          <w:sz w:val="22"/>
          <w:szCs w:val="22"/>
          <w:shd w:val="clear" w:color="auto" w:fill="FFFFFF"/>
          <w:lang w:val="en-US" w:eastAsia="zh-CN" w:bidi="ar"/>
        </w:rPr>
      </w:pPr>
      <w:r>
        <w:rPr>
          <w:rStyle w:val="11"/>
          <w:rFonts w:hint="eastAsia" w:ascii="Verdana" w:hAnsi="Verdana" w:cs="Verdana"/>
          <w:i w:val="0"/>
          <w:caps w:val="0"/>
          <w:color w:val="292929"/>
          <w:spacing w:val="0"/>
          <w:kern w:val="0"/>
          <w:sz w:val="22"/>
          <w:szCs w:val="22"/>
          <w:shd w:val="clear" w:color="auto" w:fill="FFFFFF"/>
          <w:lang w:val="en-US" w:eastAsia="zh-CN" w:bidi="ar"/>
        </w:rPr>
        <w:t xml:space="preserve">Core Operating Principle: A sensor detects the passing product and sends a signal to the labeling control system. At the precise position, the system activates the motor to dispense and apply the label to the target area. As the product moves through the label pressing rollers, the label is rolled and pressed securely, completing the application.  </w:t>
      </w:r>
    </w:p>
    <w:p w14:paraId="6F25BC0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Verdana" w:hAnsi="Verdana" w:cs="Verdana"/>
          <w:i w:val="0"/>
          <w:caps w:val="0"/>
          <w:color w:val="292929"/>
          <w:spacing w:val="0"/>
          <w:kern w:val="0"/>
          <w:sz w:val="22"/>
          <w:szCs w:val="22"/>
          <w:shd w:val="clear" w:color="auto" w:fill="FFFFFF"/>
          <w:lang w:val="en-US" w:eastAsia="zh-CN" w:bidi="ar"/>
        </w:rPr>
      </w:pPr>
    </w:p>
    <w:p w14:paraId="14F69827">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Verdana" w:hAnsi="Verdana" w:cs="Verdana"/>
          <w:i w:val="0"/>
          <w:caps w:val="0"/>
          <w:color w:val="292929"/>
          <w:spacing w:val="0"/>
          <w:kern w:val="0"/>
          <w:sz w:val="22"/>
          <w:szCs w:val="22"/>
          <w:shd w:val="clear" w:color="auto" w:fill="FFFFFF"/>
          <w:lang w:val="en-US" w:eastAsia="zh-CN" w:bidi="ar"/>
        </w:rPr>
      </w:pPr>
      <w:r>
        <w:rPr>
          <w:rStyle w:val="11"/>
          <w:rFonts w:hint="eastAsia" w:ascii="Verdana" w:hAnsi="Verdana" w:cs="Verdana"/>
          <w:i w:val="0"/>
          <w:caps w:val="0"/>
          <w:color w:val="292929"/>
          <w:spacing w:val="0"/>
          <w:kern w:val="0"/>
          <w:sz w:val="22"/>
          <w:szCs w:val="22"/>
          <w:shd w:val="clear" w:color="auto" w:fill="FFFFFF"/>
          <w:lang w:val="en-US" w:eastAsia="zh-CN" w:bidi="ar"/>
        </w:rPr>
        <w:t xml:space="preserve">Operational Steps: </w:t>
      </w:r>
    </w:p>
    <w:p w14:paraId="032C5751">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default" w:ascii="Verdana" w:hAnsi="Verdana" w:eastAsia="宋体" w:cs="Verdana"/>
          <w:i w:val="0"/>
          <w:caps w:val="0"/>
          <w:color w:val="292929"/>
          <w:spacing w:val="0"/>
          <w:kern w:val="0"/>
          <w:sz w:val="22"/>
          <w:szCs w:val="22"/>
          <w:shd w:val="clear" w:color="auto" w:fill="FFFFFF"/>
          <w:lang w:val="en-US" w:eastAsia="zh-CN" w:bidi="ar"/>
        </w:rPr>
      </w:pPr>
      <w:r>
        <w:rPr>
          <w:rStyle w:val="11"/>
          <w:rFonts w:hint="eastAsia" w:ascii="Verdana" w:hAnsi="Verdana" w:cs="Verdana"/>
          <w:i w:val="0"/>
          <w:caps w:val="0"/>
          <w:color w:val="292929"/>
          <w:spacing w:val="0"/>
          <w:kern w:val="0"/>
          <w:sz w:val="22"/>
          <w:szCs w:val="22"/>
          <w:shd w:val="clear" w:color="auto" w:fill="FFFFFF"/>
          <w:lang w:val="en-US" w:eastAsia="zh-CN" w:bidi="ar"/>
        </w:rPr>
        <w:t>Place products -&gt; Automated separation and conveyance -&gt; Labeling (automated) -&gt; Collection of labeled products (automated) -&gt; Remove finished products.</w:t>
      </w:r>
    </w:p>
    <w:p w14:paraId="4FD2ABED">
      <w:pPr>
        <w:autoSpaceDN w:val="0"/>
        <w:spacing w:line="400" w:lineRule="exact"/>
        <w:ind w:left="380" w:hanging="442" w:hangingChars="200"/>
        <w:rPr>
          <w:rFonts w:hint="eastAsia" w:ascii="宋体" w:hAnsi="宋体" w:eastAsia="宋体" w:cs="宋体"/>
          <w:b/>
          <w:bCs/>
          <w:sz w:val="24"/>
          <w:szCs w:val="24"/>
          <w:lang w:val="en-US" w:eastAsia="zh-CN"/>
        </w:rPr>
      </w:pPr>
      <w:r>
        <w:rPr>
          <w:rStyle w:val="11"/>
          <w:rFonts w:hint="eastAsia" w:ascii="Verdana" w:hAnsi="Verdana" w:cs="Verdana"/>
          <w:i w:val="0"/>
          <w:caps w:val="0"/>
          <w:color w:val="292929"/>
          <w:spacing w:val="0"/>
          <w:kern w:val="0"/>
          <w:sz w:val="22"/>
          <w:szCs w:val="22"/>
          <w:shd w:val="clear" w:color="auto" w:fill="FFFFFF"/>
          <w:lang w:val="en-US" w:eastAsia="zh-CN" w:bidi="ar"/>
        </w:rPr>
        <w:t>4.</w:t>
      </w:r>
      <w:r>
        <w:rPr>
          <w:rFonts w:hint="eastAsia" w:ascii="宋体" w:hAnsi="宋体" w:eastAsia="宋体" w:cs="宋体"/>
          <w:b/>
          <w:bCs/>
          <w:sz w:val="24"/>
          <w:szCs w:val="24"/>
          <w:lang w:val="en-US" w:eastAsia="zh-CN"/>
        </w:rPr>
        <w:t xml:space="preserve">Functional Features  </w:t>
      </w:r>
    </w:p>
    <w:p w14:paraId="10196A9C">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Stable Card Separation: Incorporates a sorting-reverse dial wheel mechanism for card separation, achieving significantly higher accuracy and efficiency compared to standard systems.  </w:t>
      </w:r>
    </w:p>
    <w:p w14:paraId="45DF3E19">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High-Speed Labeling: Designed for regulatory code labeling on items like medicine boxes, with stable speeds exceeding 200 units/minute.  </w:t>
      </w:r>
    </w:p>
    <w:p w14:paraId="6C6FDD24">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Broad Compatibility: Suitable for labeling various cards, paper sheets, and unfolded cartons.  </w:t>
      </w:r>
    </w:p>
    <w:p w14:paraId="266D427C">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Precision Labeling: Utilizes top-pressing rollers to ensure smooth, flat adhesion without edge lifting, guaranteeing consistent accuracy.  </w:t>
      </w:r>
    </w:p>
    <w:p w14:paraId="1AC951F6">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Adaptable Design: Mechanically adjustable components and intelligent label path routing enable easy 6-axis fine-tuning of label placement, simplifying product changeovers and label roll management.  </w:t>
      </w:r>
    </w:p>
    <w:p w14:paraId="77BD9A02">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Smart Automation: Photoelectric tracking ensures "no labeling without detected products," auto-corrects missing labels, and detects label presence to prevent waste and missed applications.  </w:t>
      </w:r>
    </w:p>
    <w:p w14:paraId="1921738A">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High Stability: Advanced control system with Panasonic PLCs, Weintek HMIs, Panasonic fiber optic sensors, and SICK label sensors supports 24/7 operation.  </w:t>
      </w:r>
    </w:p>
    <w:p w14:paraId="4780F447">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Production Management Tools: </w:t>
      </w:r>
    </w:p>
    <w:p w14:paraId="72B22AC0">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Fault alarms  </w:t>
      </w:r>
    </w:p>
    <w:p w14:paraId="4FA08E39">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Production counting  </w:t>
      </w:r>
    </w:p>
    <w:p w14:paraId="65B91AA5">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Energy-saving mode  </w:t>
      </w:r>
    </w:p>
    <w:p w14:paraId="65746B96">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Production quota alerts  </w:t>
      </w:r>
    </w:p>
    <w:p w14:paraId="00082303">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Parameter setting protection.  </w:t>
      </w:r>
    </w:p>
    <w:p w14:paraId="61589789">
      <w:pPr>
        <w:autoSpaceDN w:val="0"/>
        <w:spacing w:line="400" w:lineRule="exact"/>
        <w:ind w:left="380" w:hanging="482" w:hangingChars="200"/>
        <w:rPr>
          <w:rFonts w:hint="eastAsia" w:ascii="宋体" w:hAnsi="宋体" w:eastAsia="宋体" w:cs="宋体"/>
          <w:b/>
          <w:bCs/>
          <w:sz w:val="24"/>
          <w:szCs w:val="24"/>
          <w:lang w:val="en-US" w:eastAsia="zh-CN"/>
        </w:rPr>
      </w:pPr>
    </w:p>
    <w:p w14:paraId="6F7D3919">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Optional Features/Components:  </w:t>
      </w:r>
    </w:p>
    <w:p w14:paraId="7EAD4E9A">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① Hot stamping/inkjet printing integration.  </w:t>
      </w:r>
    </w:p>
    <w:p w14:paraId="2469E7F4">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② Automatic product collection (product-dependent).  </w:t>
      </w:r>
    </w:p>
    <w:p w14:paraId="5111FA63">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③ Automatic feeding systems (product-dependent).  </w:t>
      </w:r>
    </w:p>
    <w:p w14:paraId="0DEDEF8B">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④ Additional labeling modules.  </w:t>
      </w:r>
    </w:p>
    <w:p w14:paraId="34A79432">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⑤ Customized functions (client-specific configurations).</w:t>
      </w:r>
    </w:p>
    <w:p w14:paraId="12467151">
      <w:pPr>
        <w:autoSpaceDN w:val="0"/>
        <w:spacing w:line="400" w:lineRule="exact"/>
        <w:ind w:left="380" w:hanging="482" w:hangingChars="200"/>
        <w:rPr>
          <w:rFonts w:hint="eastAsia" w:ascii="宋体" w:hAnsi="宋体" w:eastAsia="宋体" w:cs="宋体"/>
          <w:b/>
          <w:bCs/>
          <w:sz w:val="24"/>
          <w:szCs w:val="24"/>
          <w:lang w:val="en-US" w:eastAsia="zh-CN"/>
        </w:rPr>
      </w:pPr>
    </w:p>
    <w:p w14:paraId="4BB641D5">
      <w:pPr>
        <w:autoSpaceDN w:val="0"/>
        <w:spacing w:line="400" w:lineRule="exact"/>
        <w:ind w:left="380" w:hanging="482" w:hangingChars="200"/>
        <w:rPr>
          <w:rFonts w:hint="eastAsia" w:ascii="宋体" w:hAnsi="宋体" w:eastAsia="宋体" w:cs="宋体"/>
          <w:b/>
          <w:bCs/>
          <w:sz w:val="24"/>
          <w:szCs w:val="24"/>
          <w:lang w:val="en-US" w:eastAsia="zh-CN"/>
        </w:rPr>
      </w:pPr>
    </w:p>
    <w:p w14:paraId="7DD8523C">
      <w:pPr>
        <w:autoSpaceDN w:val="0"/>
        <w:spacing w:line="400" w:lineRule="exact"/>
        <w:ind w:left="380" w:hanging="482" w:hangingChars="200"/>
        <w:rPr>
          <w:rFonts w:hint="eastAsia" w:ascii="宋体" w:hAnsi="宋体" w:eastAsia="宋体" w:cs="宋体"/>
          <w:b/>
          <w:bCs/>
          <w:sz w:val="24"/>
          <w:szCs w:val="24"/>
          <w:lang w:val="en-US" w:eastAsia="zh-CN"/>
        </w:rPr>
      </w:pPr>
    </w:p>
    <w:p w14:paraId="23D08525">
      <w:pPr>
        <w:autoSpaceDN w:val="0"/>
        <w:spacing w:line="400" w:lineRule="exact"/>
        <w:ind w:left="380" w:hanging="482" w:hangingChars="200"/>
        <w:rPr>
          <w:rFonts w:hint="eastAsia" w:ascii="宋体" w:hAnsi="宋体" w:eastAsia="宋体" w:cs="宋体"/>
          <w:b/>
          <w:bCs/>
          <w:sz w:val="24"/>
          <w:szCs w:val="24"/>
          <w:lang w:val="en-US" w:eastAsia="zh-CN"/>
        </w:rPr>
      </w:pPr>
    </w:p>
    <w:p w14:paraId="7C0CE87D">
      <w:pPr>
        <w:autoSpaceDN w:val="0"/>
        <w:spacing w:line="400" w:lineRule="exact"/>
        <w:ind w:left="380" w:hanging="482" w:hangingChars="200"/>
        <w:rPr>
          <w:rFonts w:hint="eastAsia" w:ascii="宋体" w:hAnsi="宋体" w:eastAsia="宋体" w:cs="宋体"/>
          <w:b/>
          <w:bCs/>
          <w:sz w:val="24"/>
          <w:szCs w:val="24"/>
          <w:lang w:val="en-US" w:eastAsia="zh-CN"/>
        </w:rPr>
      </w:pPr>
    </w:p>
    <w:p w14:paraId="56D15A50">
      <w:pPr>
        <w:autoSpaceDN w:val="0"/>
        <w:spacing w:line="400" w:lineRule="exact"/>
        <w:ind w:left="380" w:hanging="482" w:hangingChars="200"/>
        <w:rPr>
          <w:rFonts w:hint="eastAsia" w:ascii="宋体" w:hAnsi="宋体" w:eastAsia="宋体" w:cs="宋体"/>
          <w:b/>
          <w:bCs/>
          <w:sz w:val="24"/>
          <w:szCs w:val="24"/>
          <w:lang w:val="en-US" w:eastAsia="zh-CN"/>
        </w:rPr>
      </w:pPr>
    </w:p>
    <w:p w14:paraId="0439B46D">
      <w:pPr>
        <w:autoSpaceDN w:val="0"/>
        <w:spacing w:line="400" w:lineRule="exact"/>
        <w:ind w:left="380" w:hanging="482" w:hangingChars="200"/>
        <w:rPr>
          <w:rFonts w:hint="eastAsia" w:ascii="宋体" w:hAnsi="宋体" w:eastAsia="宋体" w:cs="宋体"/>
          <w:b/>
          <w:bCs/>
          <w:sz w:val="24"/>
          <w:szCs w:val="24"/>
          <w:lang w:val="en-US" w:eastAsia="zh-CN"/>
        </w:rPr>
      </w:pPr>
    </w:p>
    <w:p w14:paraId="778170F4">
      <w:pPr>
        <w:autoSpaceDN w:val="0"/>
        <w:spacing w:line="400" w:lineRule="exact"/>
        <w:ind w:left="380" w:hanging="482" w:hangingChars="200"/>
        <w:rPr>
          <w:rFonts w:hint="eastAsia" w:ascii="宋体" w:hAnsi="宋体" w:eastAsia="宋体" w:cs="宋体"/>
          <w:b/>
          <w:bCs/>
          <w:sz w:val="24"/>
          <w:szCs w:val="24"/>
          <w:lang w:val="en-US" w:eastAsia="zh-CN"/>
        </w:rPr>
      </w:pPr>
    </w:p>
    <w:p w14:paraId="79B07EE3">
      <w:pPr>
        <w:autoSpaceDN w:val="0"/>
        <w:spacing w:line="400" w:lineRule="exact"/>
        <w:ind w:left="380" w:hanging="482" w:hangingChars="200"/>
        <w:rPr>
          <w:rFonts w:hint="eastAsia" w:ascii="宋体" w:hAnsi="宋体" w:eastAsia="宋体" w:cs="宋体"/>
          <w:b/>
          <w:bCs/>
          <w:sz w:val="24"/>
          <w:szCs w:val="24"/>
          <w:lang w:val="en-US" w:eastAsia="zh-CN"/>
        </w:rPr>
      </w:pPr>
    </w:p>
    <w:p w14:paraId="393C7EE4">
      <w:pPr>
        <w:autoSpaceDN w:val="0"/>
        <w:spacing w:line="400" w:lineRule="exact"/>
        <w:ind w:left="380" w:hanging="482" w:hangingChars="200"/>
        <w:rPr>
          <w:rFonts w:hint="eastAsia" w:ascii="宋体" w:hAnsi="宋体" w:eastAsia="宋体" w:cs="宋体"/>
          <w:b/>
          <w:bCs/>
          <w:sz w:val="24"/>
          <w:szCs w:val="24"/>
          <w:lang w:val="en-US" w:eastAsia="zh-CN"/>
        </w:rPr>
      </w:pPr>
    </w:p>
    <w:p w14:paraId="24FF5FDB">
      <w:pPr>
        <w:autoSpaceDN w:val="0"/>
        <w:spacing w:line="400" w:lineRule="exact"/>
        <w:ind w:left="380" w:hanging="482" w:hangingChars="200"/>
        <w:rPr>
          <w:rFonts w:hint="eastAsia" w:ascii="宋体" w:hAnsi="宋体" w:eastAsia="宋体" w:cs="宋体"/>
          <w:b/>
          <w:bCs/>
          <w:sz w:val="24"/>
          <w:szCs w:val="24"/>
          <w:lang w:val="en-US" w:eastAsia="zh-CN"/>
        </w:rPr>
      </w:pPr>
    </w:p>
    <w:p w14:paraId="4E429037">
      <w:pPr>
        <w:autoSpaceDN w:val="0"/>
        <w:spacing w:line="400" w:lineRule="exact"/>
        <w:ind w:left="380" w:hanging="482" w:hangingChars="200"/>
        <w:rPr>
          <w:rFonts w:hint="eastAsia" w:ascii="宋体" w:hAnsi="宋体" w:eastAsia="宋体" w:cs="宋体"/>
          <w:b/>
          <w:bCs/>
          <w:sz w:val="24"/>
          <w:szCs w:val="24"/>
          <w:lang w:val="en-US" w:eastAsia="zh-CN"/>
        </w:rPr>
      </w:pPr>
    </w:p>
    <w:p w14:paraId="70D9B736">
      <w:pPr>
        <w:autoSpaceDN w:val="0"/>
        <w:spacing w:line="400" w:lineRule="exact"/>
        <w:ind w:left="380" w:hanging="482" w:hangingChars="200"/>
        <w:rPr>
          <w:rFonts w:hint="eastAsia" w:ascii="宋体" w:hAnsi="宋体" w:eastAsia="宋体" w:cs="宋体"/>
          <w:b/>
          <w:bCs/>
          <w:sz w:val="24"/>
          <w:szCs w:val="24"/>
          <w:lang w:val="en-US" w:eastAsia="zh-CN"/>
        </w:rPr>
      </w:pPr>
    </w:p>
    <w:p w14:paraId="721469CA">
      <w:pPr>
        <w:autoSpaceDN w:val="0"/>
        <w:spacing w:line="400" w:lineRule="exact"/>
        <w:ind w:left="380" w:hanging="482" w:hangingChars="200"/>
        <w:rPr>
          <w:rFonts w:hint="eastAsia" w:ascii="宋体" w:hAnsi="宋体" w:eastAsia="宋体" w:cs="宋体"/>
          <w:b/>
          <w:bCs/>
          <w:sz w:val="24"/>
          <w:szCs w:val="24"/>
          <w:lang w:val="en-US" w:eastAsia="zh-CN"/>
        </w:rPr>
      </w:pPr>
    </w:p>
    <w:p w14:paraId="3C7F7516">
      <w:pPr>
        <w:autoSpaceDN w:val="0"/>
        <w:spacing w:line="400" w:lineRule="exact"/>
        <w:ind w:left="380" w:hanging="482" w:hangingChars="200"/>
        <w:rPr>
          <w:rFonts w:hint="eastAsia" w:ascii="宋体" w:hAnsi="宋体" w:eastAsia="宋体" w:cs="宋体"/>
          <w:b/>
          <w:bCs/>
          <w:sz w:val="24"/>
          <w:szCs w:val="24"/>
          <w:lang w:val="en-US" w:eastAsia="zh-CN"/>
        </w:rPr>
      </w:pPr>
    </w:p>
    <w:p w14:paraId="4B337E07">
      <w:pPr>
        <w:autoSpaceDN w:val="0"/>
        <w:spacing w:line="400" w:lineRule="exact"/>
        <w:ind w:left="380" w:hanging="482" w:hangingChars="200"/>
        <w:rPr>
          <w:rFonts w:hint="eastAsia" w:ascii="宋体" w:hAnsi="宋体" w:cs="宋体"/>
          <w:b/>
          <w:bCs/>
          <w:sz w:val="24"/>
          <w:szCs w:val="24"/>
          <w:lang w:val="en-US" w:eastAsia="zh-CN"/>
        </w:rPr>
      </w:pPr>
    </w:p>
    <w:p w14:paraId="7219A9A5">
      <w:pPr>
        <w:autoSpaceDN w:val="0"/>
        <w:spacing w:line="400" w:lineRule="exact"/>
        <w:ind w:left="380" w:hanging="482" w:hangingChars="200"/>
        <w:rPr>
          <w:rFonts w:hint="eastAsia" w:ascii="宋体" w:hAnsi="宋体" w:cs="宋体"/>
          <w:b/>
          <w:bCs/>
          <w:sz w:val="24"/>
          <w:szCs w:val="24"/>
          <w:lang w:val="en-US" w:eastAsia="zh-CN"/>
        </w:rPr>
      </w:pPr>
    </w:p>
    <w:p w14:paraId="7E73B2CE">
      <w:pPr>
        <w:autoSpaceDN w:val="0"/>
        <w:spacing w:line="400" w:lineRule="exact"/>
        <w:ind w:left="380" w:hanging="482" w:hangingChars="200"/>
        <w:rPr>
          <w:rFonts w:hint="eastAsia" w:ascii="宋体" w:hAnsi="宋体" w:cs="宋体"/>
          <w:b/>
          <w:bCs/>
          <w:sz w:val="24"/>
          <w:szCs w:val="24"/>
          <w:lang w:val="en-US" w:eastAsia="zh-CN"/>
        </w:rPr>
      </w:pPr>
    </w:p>
    <w:p w14:paraId="0C780DBB">
      <w:pPr>
        <w:autoSpaceDN w:val="0"/>
        <w:spacing w:line="400" w:lineRule="exact"/>
        <w:ind w:left="380" w:hanging="482" w:hangingChars="200"/>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.machine</w:t>
      </w:r>
      <w:r>
        <w:rPr>
          <w:rFonts w:hint="eastAsia" w:ascii="宋体" w:hAnsi="宋体" w:cs="宋体"/>
          <w:b/>
          <w:bCs/>
          <w:sz w:val="24"/>
          <w:szCs w:val="24"/>
          <w:lang w:val="en-US" w:eastAsia="zh-CN"/>
        </w:rPr>
        <w:t xml:space="preserve"> picture</w:t>
      </w:r>
    </w:p>
    <w:p w14:paraId="37AAD945">
      <w:pPr>
        <w:autoSpaceDN w:val="0"/>
        <w:spacing w:line="240" w:lineRule="auto"/>
        <w:ind w:left="380" w:hanging="480" w:hangingChars="200"/>
        <w:rPr>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4572000" cy="4572000"/>
            <wp:effectExtent l="0" t="0" r="0" b="0"/>
            <wp:docPr id="9" name="图片 9" descr="吸风分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吸风分页2"/>
                    <pic:cNvPicPr>
                      <a:picLocks noChangeAspect="1"/>
                    </pic:cNvPicPr>
                  </pic:nvPicPr>
                  <pic:blipFill>
                    <a:blip r:embed="rId9"/>
                    <a:stretch>
                      <a:fillRect/>
                    </a:stretch>
                  </pic:blipFill>
                  <pic:spPr>
                    <a:xfrm>
                      <a:off x="0" y="0"/>
                      <a:ext cx="4572000" cy="4572000"/>
                    </a:xfrm>
                    <a:prstGeom prst="rect">
                      <a:avLst/>
                    </a:prstGeom>
                  </pic:spPr>
                </pic:pic>
              </a:graphicData>
            </a:graphic>
          </wp:inline>
        </w:drawing>
      </w:r>
    </w:p>
    <w:p w14:paraId="6EDAF6EF">
      <w:pPr>
        <w:numPr>
          <w:ilvl w:val="0"/>
          <w:numId w:val="0"/>
        </w:numPr>
        <w:autoSpaceDN w:val="0"/>
        <w:spacing w:line="240" w:lineRule="auto"/>
        <w:rPr>
          <w:rFonts w:hint="eastAsia" w:ascii="宋体" w:hAnsi="宋体" w:eastAsia="宋体" w:cs="宋体"/>
          <w:b/>
          <w:bCs/>
          <w:sz w:val="24"/>
          <w:szCs w:val="24"/>
          <w:lang w:val="en-US" w:eastAsia="zh-CN"/>
        </w:rPr>
      </w:pPr>
    </w:p>
    <w:p w14:paraId="617F9727">
      <w:pPr>
        <w:numPr>
          <w:ilvl w:val="0"/>
          <w:numId w:val="0"/>
        </w:numPr>
        <w:autoSpaceDN w:val="0"/>
        <w:spacing w:line="240" w:lineRule="auto"/>
        <w:rPr>
          <w:rFonts w:hint="eastAsia" w:ascii="宋体" w:hAnsi="宋体" w:eastAsia="宋体" w:cs="宋体"/>
          <w:b/>
          <w:bCs/>
          <w:sz w:val="24"/>
          <w:szCs w:val="24"/>
          <w:lang w:val="en-US" w:eastAsia="zh-CN"/>
        </w:rPr>
      </w:pPr>
    </w:p>
    <w:p w14:paraId="38440E10">
      <w:pPr>
        <w:numPr>
          <w:ilvl w:val="0"/>
          <w:numId w:val="0"/>
        </w:numPr>
        <w:autoSpaceDN w:val="0"/>
        <w:spacing w:line="240" w:lineRule="auto"/>
        <w:rPr>
          <w:rFonts w:hint="eastAsia" w:ascii="宋体" w:hAnsi="宋体" w:eastAsia="宋体" w:cs="宋体"/>
          <w:b/>
          <w:bCs/>
          <w:sz w:val="24"/>
          <w:szCs w:val="24"/>
          <w:lang w:val="en-US" w:eastAsia="zh-CN"/>
        </w:rPr>
      </w:pPr>
    </w:p>
    <w:p w14:paraId="641937A0">
      <w:pPr>
        <w:numPr>
          <w:ilvl w:val="0"/>
          <w:numId w:val="0"/>
        </w:numPr>
        <w:autoSpaceDN w:val="0"/>
        <w:spacing w:line="240" w:lineRule="auto"/>
        <w:rPr>
          <w:rFonts w:hint="eastAsia" w:ascii="宋体" w:hAnsi="宋体" w:eastAsia="宋体" w:cs="宋体"/>
          <w:b/>
          <w:bCs/>
          <w:sz w:val="24"/>
          <w:szCs w:val="24"/>
          <w:lang w:val="en-US" w:eastAsia="zh-CN"/>
        </w:rPr>
      </w:pPr>
    </w:p>
    <w:p w14:paraId="54DBF190">
      <w:pPr>
        <w:numPr>
          <w:ilvl w:val="0"/>
          <w:numId w:val="0"/>
        </w:numPr>
        <w:autoSpaceDN w:val="0"/>
        <w:spacing w:line="240" w:lineRule="auto"/>
        <w:rPr>
          <w:rFonts w:hint="eastAsia" w:ascii="宋体" w:hAnsi="宋体" w:eastAsia="宋体" w:cs="宋体"/>
          <w:b/>
          <w:bCs/>
          <w:sz w:val="24"/>
          <w:szCs w:val="24"/>
          <w:lang w:val="en-US" w:eastAsia="zh-CN"/>
        </w:rPr>
      </w:pPr>
    </w:p>
    <w:p w14:paraId="6B6CAAB8">
      <w:pPr>
        <w:numPr>
          <w:ilvl w:val="0"/>
          <w:numId w:val="0"/>
        </w:numPr>
        <w:autoSpaceDN w:val="0"/>
        <w:spacing w:line="240" w:lineRule="auto"/>
        <w:rPr>
          <w:rFonts w:hint="eastAsia" w:ascii="宋体" w:hAnsi="宋体" w:eastAsia="宋体" w:cs="宋体"/>
          <w:b/>
          <w:bCs/>
          <w:sz w:val="24"/>
          <w:szCs w:val="24"/>
          <w:lang w:val="en-US" w:eastAsia="zh-CN"/>
        </w:rPr>
      </w:pPr>
    </w:p>
    <w:p w14:paraId="4BF884C8">
      <w:pPr>
        <w:numPr>
          <w:ilvl w:val="0"/>
          <w:numId w:val="0"/>
        </w:numPr>
        <w:autoSpaceDN w:val="0"/>
        <w:spacing w:line="240" w:lineRule="auto"/>
        <w:rPr>
          <w:rFonts w:hint="eastAsia" w:ascii="宋体" w:hAnsi="宋体" w:eastAsia="宋体" w:cs="宋体"/>
          <w:b/>
          <w:bCs/>
          <w:sz w:val="24"/>
          <w:szCs w:val="24"/>
          <w:lang w:val="en-US" w:eastAsia="zh-CN"/>
        </w:rPr>
      </w:pPr>
    </w:p>
    <w:p w14:paraId="3BE8282D">
      <w:pPr>
        <w:numPr>
          <w:ilvl w:val="0"/>
          <w:numId w:val="0"/>
        </w:numPr>
        <w:autoSpaceDN w:val="0"/>
        <w:spacing w:line="240" w:lineRule="auto"/>
        <w:rPr>
          <w:rFonts w:hint="eastAsia" w:ascii="宋体" w:hAnsi="宋体" w:eastAsia="宋体" w:cs="宋体"/>
          <w:b/>
          <w:bCs/>
          <w:sz w:val="24"/>
          <w:szCs w:val="24"/>
          <w:lang w:val="en-US" w:eastAsia="zh-CN"/>
        </w:rPr>
      </w:pPr>
    </w:p>
    <w:p w14:paraId="24B66DF0">
      <w:pPr>
        <w:numPr>
          <w:ilvl w:val="0"/>
          <w:numId w:val="0"/>
        </w:numPr>
        <w:autoSpaceDN w:val="0"/>
        <w:spacing w:line="240" w:lineRule="auto"/>
        <w:rPr>
          <w:rFonts w:hint="eastAsia" w:ascii="宋体" w:hAnsi="宋体" w:eastAsia="宋体" w:cs="宋体"/>
          <w:b/>
          <w:bCs/>
          <w:sz w:val="24"/>
          <w:szCs w:val="24"/>
          <w:lang w:val="en-US" w:eastAsia="zh-CN"/>
        </w:rPr>
      </w:pPr>
    </w:p>
    <w:p w14:paraId="037658FE">
      <w:pPr>
        <w:numPr>
          <w:ilvl w:val="0"/>
          <w:numId w:val="0"/>
        </w:numPr>
        <w:autoSpaceDN w:val="0"/>
        <w:spacing w:line="240" w:lineRule="auto"/>
        <w:rPr>
          <w:rFonts w:hint="eastAsia" w:ascii="宋体" w:hAnsi="宋体" w:eastAsia="宋体" w:cs="宋体"/>
          <w:b/>
          <w:bCs/>
          <w:sz w:val="24"/>
          <w:szCs w:val="24"/>
          <w:lang w:val="en-US" w:eastAsia="zh-CN"/>
        </w:rPr>
      </w:pPr>
    </w:p>
    <w:p w14:paraId="2B246CA2">
      <w:pPr>
        <w:numPr>
          <w:ilvl w:val="0"/>
          <w:numId w:val="0"/>
        </w:numPr>
        <w:autoSpaceDN w:val="0"/>
        <w:spacing w:line="240" w:lineRule="auto"/>
        <w:rPr>
          <w:rFonts w:hint="eastAsia" w:ascii="宋体" w:hAnsi="宋体" w:eastAsia="宋体" w:cs="宋体"/>
          <w:b/>
          <w:bCs/>
          <w:sz w:val="24"/>
          <w:szCs w:val="24"/>
          <w:lang w:val="en-US" w:eastAsia="zh-CN"/>
        </w:rPr>
      </w:pPr>
    </w:p>
    <w:p w14:paraId="74FDFFD2">
      <w:pPr>
        <w:numPr>
          <w:ilvl w:val="0"/>
          <w:numId w:val="0"/>
        </w:numPr>
        <w:autoSpaceDN w:val="0"/>
        <w:spacing w:line="240" w:lineRule="auto"/>
        <w:rPr>
          <w:rFonts w:hint="eastAsia" w:ascii="宋体" w:hAnsi="宋体" w:eastAsia="宋体" w:cs="宋体"/>
          <w:b/>
          <w:bCs/>
          <w:sz w:val="24"/>
          <w:szCs w:val="24"/>
          <w:lang w:val="en-US" w:eastAsia="zh-CN"/>
        </w:rPr>
      </w:pPr>
    </w:p>
    <w:p w14:paraId="646FEFF8">
      <w:pPr>
        <w:numPr>
          <w:ilvl w:val="0"/>
          <w:numId w:val="0"/>
        </w:numPr>
        <w:autoSpaceDN w:val="0"/>
        <w:spacing w:line="240" w:lineRule="auto"/>
        <w:ind w:leftChars="-200"/>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6.Details</w:t>
      </w:r>
    </w:p>
    <w:p w14:paraId="1BA16FD6">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br w:type="textWrapping"/>
      </w:r>
    </w:p>
    <w:p w14:paraId="15D09C80">
      <w:pPr>
        <w:spacing w:line="360" w:lineRule="auto"/>
        <w:jc w:val="both"/>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4384675" cy="3289935"/>
            <wp:effectExtent l="0" t="0" r="15875" b="5715"/>
            <wp:docPr id="11" name="图片 11" descr="微信图片_2024031209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312095117"/>
                    <pic:cNvPicPr>
                      <a:picLocks noChangeAspect="1"/>
                    </pic:cNvPicPr>
                  </pic:nvPicPr>
                  <pic:blipFill>
                    <a:blip r:embed="rId10"/>
                    <a:stretch>
                      <a:fillRect/>
                    </a:stretch>
                  </pic:blipFill>
                  <pic:spPr>
                    <a:xfrm>
                      <a:off x="0" y="0"/>
                      <a:ext cx="4384675" cy="3289935"/>
                    </a:xfrm>
                    <a:prstGeom prst="rect">
                      <a:avLst/>
                    </a:prstGeom>
                  </pic:spPr>
                </pic:pic>
              </a:graphicData>
            </a:graphic>
          </wp:inline>
        </w:drawing>
      </w:r>
    </w:p>
    <w:p w14:paraId="456D2160">
      <w:pPr>
        <w:spacing w:line="360" w:lineRule="auto"/>
        <w:jc w:val="both"/>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4424045" cy="3319780"/>
            <wp:effectExtent l="0" t="0" r="14605" b="13970"/>
            <wp:docPr id="12" name="图片 12" descr="微信图片_2024031209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312095118"/>
                    <pic:cNvPicPr>
                      <a:picLocks noChangeAspect="1"/>
                    </pic:cNvPicPr>
                  </pic:nvPicPr>
                  <pic:blipFill>
                    <a:blip r:embed="rId11"/>
                    <a:stretch>
                      <a:fillRect/>
                    </a:stretch>
                  </pic:blipFill>
                  <pic:spPr>
                    <a:xfrm>
                      <a:off x="0" y="0"/>
                      <a:ext cx="4424045" cy="3319780"/>
                    </a:xfrm>
                    <a:prstGeom prst="rect">
                      <a:avLst/>
                    </a:prstGeom>
                  </pic:spPr>
                </pic:pic>
              </a:graphicData>
            </a:graphic>
          </wp:inline>
        </w:drawing>
      </w:r>
    </w:p>
    <w:p w14:paraId="6E74AFF8">
      <w:pPr>
        <w:spacing w:line="360" w:lineRule="auto"/>
        <w:rPr>
          <w:rFonts w:hint="eastAsia" w:ascii="宋体" w:hAnsi="宋体" w:eastAsia="宋体" w:cs="宋体"/>
          <w:b/>
          <w:sz w:val="24"/>
          <w:szCs w:val="24"/>
        </w:rPr>
      </w:pPr>
    </w:p>
    <w:p w14:paraId="21779574">
      <w:pPr>
        <w:spacing w:line="360" w:lineRule="auto"/>
        <w:rPr>
          <w:rFonts w:hint="eastAsia" w:ascii="宋体" w:hAnsi="宋体"/>
          <w:b/>
          <w:szCs w:val="21"/>
        </w:rPr>
      </w:pPr>
    </w:p>
    <w:p w14:paraId="6FE45076">
      <w:pPr>
        <w:spacing w:line="360" w:lineRule="auto"/>
        <w:rPr>
          <w:rFonts w:hint="eastAsia" w:ascii="宋体" w:hAnsi="宋体"/>
          <w:b/>
          <w:szCs w:val="21"/>
        </w:rPr>
      </w:pPr>
    </w:p>
    <w:p w14:paraId="30DC8FD4">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6ABDFD2B">
      <w:pPr>
        <w:spacing w:line="360" w:lineRule="auto"/>
        <w:jc w:val="center"/>
        <w:rPr>
          <w:rFonts w:hint="eastAsia" w:ascii="宋体" w:hAnsi="宋体"/>
          <w:b/>
          <w:color w:val="000000" w:themeColor="text1"/>
          <w:sz w:val="32"/>
          <w:szCs w:val="32"/>
          <w:highlight w:val="green"/>
          <w14:textFill>
            <w14:solidFill>
              <w14:schemeClr w14:val="tx1"/>
            </w14:solidFill>
          </w14:textFill>
        </w:rPr>
      </w:pPr>
      <w:r>
        <w:rPr>
          <w:rFonts w:hint="eastAsia" w:ascii="宋体" w:hAnsi="宋体"/>
          <w:b/>
          <w:color w:val="000000" w:themeColor="text1"/>
          <w:sz w:val="32"/>
          <w:szCs w:val="32"/>
          <w:highlight w:val="green"/>
          <w14:textFill>
            <w14:solidFill>
              <w14:schemeClr w14:val="tx1"/>
            </w14:solidFill>
          </w14:textFill>
        </w:rPr>
        <w:t>technical specification</w:t>
      </w:r>
    </w:p>
    <w:tbl>
      <w:tblPr>
        <w:tblStyle w:val="8"/>
        <w:tblpPr w:leftFromText="180" w:rightFromText="180" w:vertAnchor="text" w:horzAnchor="page" w:tblpX="1461" w:tblpY="479"/>
        <w:tblOverlap w:val="never"/>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5536"/>
      </w:tblGrid>
      <w:tr w14:paraId="3FB9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603" w:type="dxa"/>
            <w:shd w:val="clear" w:color="auto" w:fill="9BBB59" w:themeFill="accent3"/>
            <w:vAlign w:val="center"/>
          </w:tcPr>
          <w:p w14:paraId="16E25BF2">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eastAsia="zh-CN"/>
                <w14:textFill>
                  <w14:solidFill>
                    <w14:schemeClr w14:val="tx1">
                      <w14:lumMod w14:val="95000"/>
                      <w14:lumOff w14:val="5000"/>
                    </w14:schemeClr>
                  </w14:solidFill>
                </w14:textFill>
              </w:rPr>
              <w:t>适用</w:t>
            </w: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产品尺寸</w:t>
            </w:r>
          </w:p>
          <w:p w14:paraId="46D28436">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product size</w:t>
            </w:r>
          </w:p>
        </w:tc>
        <w:tc>
          <w:tcPr>
            <w:tcW w:w="5536" w:type="dxa"/>
            <w:shd w:val="clear" w:color="auto" w:fill="9BBB59" w:themeFill="accent3"/>
            <w:vAlign w:val="center"/>
          </w:tcPr>
          <w:p w14:paraId="2F8A7B02">
            <w:pPr>
              <w:tabs>
                <w:tab w:val="left" w:pos="840"/>
              </w:tabs>
              <w:spacing w:line="300" w:lineRule="exact"/>
              <w:jc w:val="left"/>
              <w:rPr>
                <w:rFonts w:ascii="宋体" w:cs="Arial"/>
                <w:b/>
                <w:bCs/>
                <w:sz w:val="24"/>
                <w:szCs w:val="24"/>
              </w:rPr>
            </w:pPr>
            <w:r>
              <w:rPr>
                <w:rFonts w:hint="eastAsia" w:ascii="宋体" w:hAnsi="宋体" w:cs="Arial"/>
                <w:b/>
                <w:bCs/>
                <w:sz w:val="24"/>
                <w:szCs w:val="24"/>
                <w:u w:val="single"/>
              </w:rPr>
              <w:t>length：</w:t>
            </w:r>
            <w:r>
              <w:rPr>
                <w:rFonts w:ascii="宋体" w:hAnsi="宋体" w:cs="Arial"/>
                <w:b/>
                <w:bCs/>
                <w:sz w:val="24"/>
                <w:szCs w:val="24"/>
                <w:u w:val="single"/>
              </w:rPr>
              <w:t>60mm</w:t>
            </w:r>
            <w:r>
              <w:rPr>
                <w:rFonts w:hint="eastAsia" w:ascii="宋体" w:hAnsi="宋体" w:cs="Arial"/>
                <w:b/>
                <w:bCs/>
                <w:sz w:val="24"/>
                <w:szCs w:val="24"/>
                <w:u w:val="single"/>
              </w:rPr>
              <w:t>～</w:t>
            </w:r>
            <w:r>
              <w:rPr>
                <w:rFonts w:ascii="宋体" w:hAnsi="宋体" w:cs="Arial"/>
                <w:b/>
                <w:bCs/>
                <w:sz w:val="24"/>
                <w:szCs w:val="24"/>
                <w:u w:val="single"/>
              </w:rPr>
              <w:t>280mm</w:t>
            </w:r>
          </w:p>
          <w:p w14:paraId="64F62FBF">
            <w:pPr>
              <w:tabs>
                <w:tab w:val="left" w:pos="840"/>
              </w:tabs>
              <w:spacing w:line="300" w:lineRule="exact"/>
              <w:jc w:val="left"/>
              <w:rPr>
                <w:rFonts w:ascii="宋体" w:hAnsi="宋体" w:cs="Arial"/>
                <w:b/>
                <w:bCs/>
                <w:sz w:val="24"/>
                <w:szCs w:val="24"/>
                <w:u w:val="single"/>
              </w:rPr>
            </w:pPr>
            <w:r>
              <w:rPr>
                <w:rFonts w:hint="eastAsia" w:ascii="宋体" w:hAnsi="宋体" w:cs="Arial"/>
                <w:b/>
                <w:bCs/>
                <w:sz w:val="24"/>
                <w:szCs w:val="24"/>
                <w:u w:val="single"/>
              </w:rPr>
              <w:t>width：</w:t>
            </w:r>
            <w:r>
              <w:rPr>
                <w:rFonts w:ascii="宋体" w:hAnsi="宋体" w:cs="Arial"/>
                <w:b/>
                <w:bCs/>
                <w:sz w:val="24"/>
                <w:szCs w:val="24"/>
                <w:u w:val="single"/>
              </w:rPr>
              <w:t>40mm</w:t>
            </w:r>
            <w:r>
              <w:rPr>
                <w:rFonts w:hint="eastAsia" w:ascii="宋体" w:hAnsi="宋体" w:cs="Arial"/>
                <w:b/>
                <w:bCs/>
                <w:sz w:val="24"/>
                <w:szCs w:val="24"/>
                <w:u w:val="single"/>
              </w:rPr>
              <w:t>～</w:t>
            </w:r>
            <w:r>
              <w:rPr>
                <w:rFonts w:ascii="宋体" w:hAnsi="宋体" w:cs="Arial"/>
                <w:b/>
                <w:bCs/>
                <w:sz w:val="24"/>
                <w:szCs w:val="24"/>
                <w:u w:val="single"/>
              </w:rPr>
              <w:t>200mm</w:t>
            </w:r>
          </w:p>
          <w:p w14:paraId="1C9080BD">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sz w:val="24"/>
                <w:szCs w:val="24"/>
                <w:u w:val="single"/>
              </w:rPr>
              <w:t>high：</w:t>
            </w:r>
            <w:r>
              <w:rPr>
                <w:rFonts w:ascii="宋体" w:hAnsi="宋体" w:cs="Arial"/>
                <w:b/>
                <w:bCs/>
                <w:sz w:val="24"/>
                <w:szCs w:val="24"/>
                <w:u w:val="single"/>
              </w:rPr>
              <w:t>0.2mm</w:t>
            </w:r>
            <w:r>
              <w:rPr>
                <w:rFonts w:hint="eastAsia" w:ascii="宋体" w:hAnsi="宋体" w:cs="Arial"/>
                <w:b/>
                <w:bCs/>
                <w:sz w:val="24"/>
                <w:szCs w:val="24"/>
                <w:u w:val="single"/>
              </w:rPr>
              <w:t>～</w:t>
            </w:r>
            <w:r>
              <w:rPr>
                <w:rFonts w:ascii="宋体" w:hAnsi="宋体" w:cs="Arial"/>
                <w:b/>
                <w:bCs/>
                <w:sz w:val="24"/>
                <w:szCs w:val="24"/>
                <w:u w:val="single"/>
              </w:rPr>
              <w:t>2mm</w:t>
            </w:r>
          </w:p>
        </w:tc>
      </w:tr>
      <w:tr w14:paraId="6AD0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603" w:type="dxa"/>
            <w:shd w:val="clear" w:color="auto" w:fill="8DB3E2" w:themeFill="text2" w:themeFillTint="66"/>
            <w:vAlign w:val="center"/>
          </w:tcPr>
          <w:p w14:paraId="301FCB39">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适用标签尺寸</w:t>
            </w:r>
          </w:p>
          <w:p w14:paraId="43597ECB">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label size</w:t>
            </w:r>
          </w:p>
          <w:p w14:paraId="20C30939">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8DB3E2" w:themeFill="text2" w:themeFillTint="66"/>
            <w:vAlign w:val="center"/>
          </w:tcPr>
          <w:p w14:paraId="0B3E2E2C">
            <w:pPr>
              <w:spacing w:line="300" w:lineRule="exact"/>
              <w:jc w:val="left"/>
              <w:rPr>
                <w:rFonts w:ascii="宋体" w:cs="Arial"/>
                <w:b/>
                <w:bCs/>
                <w:sz w:val="24"/>
                <w:szCs w:val="24"/>
              </w:rPr>
            </w:pPr>
            <w:r>
              <w:rPr>
                <w:rFonts w:hint="eastAsia" w:ascii="宋体" w:hAnsi="宋体" w:cs="Arial"/>
                <w:b/>
                <w:bCs/>
                <w:sz w:val="24"/>
                <w:szCs w:val="24"/>
                <w:u w:val="single"/>
              </w:rPr>
              <w:t>Label length：</w:t>
            </w:r>
            <w:r>
              <w:rPr>
                <w:rFonts w:ascii="宋体" w:hAnsi="宋体" w:cs="Arial"/>
                <w:b/>
                <w:bCs/>
                <w:sz w:val="24"/>
                <w:szCs w:val="24"/>
                <w:u w:val="single"/>
              </w:rPr>
              <w:t>6mm</w:t>
            </w:r>
            <w:r>
              <w:rPr>
                <w:rFonts w:hint="eastAsia" w:ascii="宋体" w:hAnsi="宋体" w:cs="Arial"/>
                <w:b/>
                <w:bCs/>
                <w:sz w:val="24"/>
                <w:szCs w:val="24"/>
                <w:u w:val="single"/>
              </w:rPr>
              <w:t>～</w:t>
            </w:r>
            <w:r>
              <w:rPr>
                <w:rFonts w:ascii="宋体" w:hAnsi="宋体" w:cs="Arial"/>
                <w:b/>
                <w:bCs/>
                <w:sz w:val="24"/>
                <w:szCs w:val="24"/>
                <w:u w:val="single"/>
              </w:rPr>
              <w:t>250mm</w:t>
            </w:r>
          </w:p>
          <w:p w14:paraId="223AC569">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sz w:val="24"/>
                <w:szCs w:val="24"/>
                <w:u w:val="single"/>
              </w:rPr>
              <w:t>Width (base paper width)：</w:t>
            </w:r>
            <w:r>
              <w:rPr>
                <w:rFonts w:ascii="宋体" w:hAnsi="宋体" w:cs="Arial"/>
                <w:b/>
                <w:bCs/>
                <w:sz w:val="24"/>
                <w:szCs w:val="24"/>
                <w:u w:val="single"/>
              </w:rPr>
              <w:t>20mm</w:t>
            </w:r>
            <w:r>
              <w:rPr>
                <w:rFonts w:hint="eastAsia" w:ascii="宋体" w:hAnsi="宋体" w:cs="Arial"/>
                <w:b/>
                <w:bCs/>
                <w:sz w:val="24"/>
                <w:szCs w:val="24"/>
                <w:u w:val="single"/>
              </w:rPr>
              <w:t>～</w:t>
            </w:r>
            <w:r>
              <w:rPr>
                <w:rFonts w:ascii="宋体" w:hAnsi="宋体" w:cs="Arial"/>
                <w:b/>
                <w:bCs/>
                <w:sz w:val="24"/>
                <w:szCs w:val="24"/>
                <w:u w:val="single"/>
              </w:rPr>
              <w:t>160mm</w:t>
            </w:r>
          </w:p>
        </w:tc>
      </w:tr>
      <w:tr w14:paraId="40E1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FABF8F" w:themeFill="accent6" w:themeFillTint="99"/>
          </w:tcPr>
          <w:p w14:paraId="265D6BAB">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贴标速度</w:t>
            </w:r>
          </w:p>
          <w:p w14:paraId="18A5A946">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speed</w:t>
            </w:r>
          </w:p>
        </w:tc>
        <w:tc>
          <w:tcPr>
            <w:tcW w:w="5536" w:type="dxa"/>
            <w:shd w:val="clear" w:color="auto" w:fill="FABF8F" w:themeFill="accent6" w:themeFillTint="99"/>
          </w:tcPr>
          <w:p w14:paraId="3D0936B1">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40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w:t>
            </w: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150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Pieces/minute (depending on product and label size）</w:t>
            </w: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25C8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E36C09" w:themeFill="accent6" w:themeFillShade="BF"/>
          </w:tcPr>
          <w:p w14:paraId="5E00B6FC">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贴标精度</w:t>
            </w:r>
          </w:p>
          <w:p w14:paraId="49A1F46F">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accuracy</w:t>
            </w:r>
          </w:p>
          <w:p w14:paraId="06C11D3E">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E36C09" w:themeFill="accent6" w:themeFillShade="BF"/>
          </w:tcPr>
          <w:p w14:paraId="5BEB2EF4">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1mm (</w:t>
            </w: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Does not include product or label errors</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r w14:paraId="5005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366091" w:themeFill="accent1" w:themeFillShade="BF"/>
          </w:tcPr>
          <w:p w14:paraId="45507C49">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整机尺寸</w:t>
            </w:r>
          </w:p>
          <w:p w14:paraId="3E9D9C7C">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Overall size</w:t>
            </w:r>
          </w:p>
        </w:tc>
        <w:tc>
          <w:tcPr>
            <w:tcW w:w="5536" w:type="dxa"/>
            <w:shd w:val="clear" w:color="auto" w:fill="366091" w:themeFill="accent1" w:themeFillShade="BF"/>
          </w:tcPr>
          <w:p w14:paraId="7C5BF092">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sz w:val="24"/>
                <w:szCs w:val="24"/>
                <w:u w:val="single"/>
              </w:rPr>
              <w:t>约</w:t>
            </w:r>
            <w:r>
              <w:rPr>
                <w:rFonts w:ascii="宋体" w:hAnsi="宋体" w:cs="Arial"/>
                <w:b/>
                <w:bCs/>
                <w:sz w:val="24"/>
                <w:szCs w:val="24"/>
                <w:u w:val="single"/>
              </w:rPr>
              <w:t>2200mm</w:t>
            </w:r>
            <w:r>
              <w:rPr>
                <w:rFonts w:hint="eastAsia" w:ascii="宋体" w:hAnsi="宋体" w:cs="Arial"/>
                <w:b/>
                <w:bCs/>
                <w:sz w:val="24"/>
                <w:szCs w:val="24"/>
                <w:u w:val="single"/>
              </w:rPr>
              <w:t>×</w:t>
            </w:r>
            <w:r>
              <w:rPr>
                <w:rFonts w:ascii="宋体" w:hAnsi="宋体" w:cs="Arial"/>
                <w:b/>
                <w:bCs/>
                <w:sz w:val="24"/>
                <w:szCs w:val="24"/>
                <w:u w:val="single"/>
              </w:rPr>
              <w:t>700mm</w:t>
            </w:r>
            <w:r>
              <w:rPr>
                <w:rFonts w:hint="eastAsia" w:ascii="宋体" w:hAnsi="宋体" w:cs="Arial"/>
                <w:b/>
                <w:bCs/>
                <w:sz w:val="24"/>
                <w:szCs w:val="24"/>
                <w:u w:val="single"/>
              </w:rPr>
              <w:t>×</w:t>
            </w:r>
            <w:r>
              <w:rPr>
                <w:rFonts w:ascii="宋体" w:hAnsi="宋体" w:cs="Arial"/>
                <w:b/>
                <w:bCs/>
                <w:sz w:val="24"/>
                <w:szCs w:val="24"/>
                <w:u w:val="single"/>
              </w:rPr>
              <w:t>1400mm</w:t>
            </w:r>
            <w:r>
              <w:rPr>
                <w:rFonts w:ascii="宋体" w:hAnsi="宋体"/>
                <w:b/>
                <w:bCs/>
                <w:sz w:val="24"/>
                <w:szCs w:val="24"/>
                <w:u w:val="single"/>
              </w:rPr>
              <w:t>mm</w:t>
            </w:r>
            <w:r>
              <w:rPr>
                <w:rFonts w:hint="eastAsia" w:ascii="宋体" w:hAnsi="宋体"/>
                <w:b/>
                <w:bCs/>
                <w:sz w:val="24"/>
                <w:szCs w:val="24"/>
                <w:u w:val="single"/>
              </w:rPr>
              <w:t>（Length × width × height)</w:t>
            </w:r>
            <w:r>
              <w:rPr>
                <w:rFonts w:hint="eastAsia" w:ascii="宋体" w:hAnsi="宋体"/>
                <w:b/>
                <w:bCs/>
                <w:sz w:val="24"/>
                <w:szCs w:val="24"/>
              </w:rPr>
              <w:t>；</w:t>
            </w:r>
          </w:p>
        </w:tc>
      </w:tr>
      <w:tr w14:paraId="3EC4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8DB3E2" w:themeFill="text2" w:themeFillTint="66"/>
          </w:tcPr>
          <w:p w14:paraId="5D9DD343">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适用电压</w:t>
            </w:r>
          </w:p>
          <w:p w14:paraId="5AE05032">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Adaptable voltage</w:t>
            </w:r>
          </w:p>
        </w:tc>
        <w:tc>
          <w:tcPr>
            <w:tcW w:w="5536" w:type="dxa"/>
            <w:shd w:val="clear" w:color="auto" w:fill="8DB3E2" w:themeFill="text2" w:themeFillTint="66"/>
          </w:tcPr>
          <w:p w14:paraId="08C8E5BD">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ascii="宋体" w:hAnsi="宋体" w:cs="宋体"/>
                <w:b/>
                <w:bCs/>
                <w:color w:val="0D0D0D" w:themeColor="text1" w:themeTint="F2"/>
                <w:kern w:val="0"/>
                <w:sz w:val="24"/>
                <w:szCs w:val="24"/>
                <w:highlight w:val="none"/>
                <w:u w:val="single"/>
                <w14:textFill>
                  <w14:solidFill>
                    <w14:schemeClr w14:val="tx1">
                      <w14:lumMod w14:val="95000"/>
                      <w14:lumOff w14:val="5000"/>
                    </w14:schemeClr>
                  </w14:solidFill>
                </w14:textFill>
              </w:rPr>
              <w:t>220V/50HZ</w:t>
            </w:r>
            <w:r>
              <w:rPr>
                <w:rFonts w:hint="eastAsia" w:ascii="宋体" w:hAnsi="宋体" w:cs="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09E5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603" w:type="dxa"/>
            <w:shd w:val="clear" w:color="auto" w:fill="EEECE1" w:themeFill="background2"/>
          </w:tcPr>
          <w:p w14:paraId="46E28E60">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整机重量</w:t>
            </w:r>
          </w:p>
          <w:p w14:paraId="23F66CBD">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Tatal weight</w:t>
            </w:r>
          </w:p>
        </w:tc>
        <w:tc>
          <w:tcPr>
            <w:tcW w:w="5536" w:type="dxa"/>
            <w:shd w:val="clear" w:color="auto" w:fill="EEECE1" w:themeFill="background2"/>
          </w:tcPr>
          <w:p w14:paraId="604288FA">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lang w:val="en-US" w:eastAsia="zh-CN"/>
                <w14:textFill>
                  <w14:solidFill>
                    <w14:schemeClr w14:val="tx1">
                      <w14:lumMod w14:val="95000"/>
                      <w14:lumOff w14:val="5000"/>
                    </w14:schemeClr>
                  </w14:solidFill>
                </w14:textFill>
              </w:rPr>
              <w:t>About</w:t>
            </w:r>
            <w:r>
              <w:rPr>
                <w:rFonts w:ascii="宋体" w:hAnsi="宋体"/>
                <w:b/>
                <w:bCs/>
                <w:color w:val="0D0D0D" w:themeColor="text1" w:themeTint="F2"/>
                <w:kern w:val="0"/>
                <w:sz w:val="24"/>
                <w:szCs w:val="24"/>
                <w:highlight w:val="none"/>
                <w14:textFill>
                  <w14:solidFill>
                    <w14:schemeClr w14:val="tx1">
                      <w14:lumMod w14:val="95000"/>
                      <w14:lumOff w14:val="5000"/>
                    </w14:schemeClr>
                  </w14:solidFill>
                </w14:textFill>
              </w:rPr>
              <w:t xml:space="preserve"> </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w:t>
            </w:r>
            <w:r>
              <w:rPr>
                <w:rFonts w:hint="eastAsia" w:ascii="宋体" w:hAnsi="宋体" w:cs="宋体"/>
                <w:b/>
                <w:bCs/>
                <w:color w:val="0D0D0D" w:themeColor="text1" w:themeTint="F2"/>
                <w:kern w:val="0"/>
                <w:sz w:val="24"/>
                <w:szCs w:val="24"/>
                <w:highlight w:val="none"/>
                <w:u w:val="words"/>
                <w:lang w:val="en-US" w:eastAsia="zh-CN"/>
                <w14:textFill>
                  <w14:solidFill>
                    <w14:schemeClr w14:val="tx1">
                      <w14:lumMod w14:val="95000"/>
                      <w14:lumOff w14:val="5000"/>
                    </w14:schemeClr>
                  </w14:solidFill>
                </w14:textFill>
              </w:rPr>
              <w:t>80</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Kg</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bl>
    <w:p w14:paraId="0DD3FAB6">
      <w:pPr>
        <w:spacing w:line="320" w:lineRule="exact"/>
        <w:jc w:val="both"/>
        <w:rPr>
          <w:rFonts w:hint="eastAsia" w:ascii="宋体" w:hAnsi="宋体"/>
          <w:b/>
          <w:bCs/>
          <w:sz w:val="32"/>
          <w:szCs w:val="32"/>
        </w:rPr>
      </w:pPr>
    </w:p>
    <w:p w14:paraId="6F539753">
      <w:pPr>
        <w:spacing w:line="320" w:lineRule="exact"/>
        <w:jc w:val="center"/>
        <w:rPr>
          <w:rFonts w:hint="eastAsia" w:ascii="宋体" w:hAnsi="宋体"/>
          <w:b/>
          <w:bCs/>
          <w:sz w:val="32"/>
          <w:szCs w:val="32"/>
        </w:rPr>
      </w:pPr>
    </w:p>
    <w:tbl>
      <w:tblPr>
        <w:tblStyle w:val="8"/>
        <w:tblW w:w="9420" w:type="dxa"/>
        <w:jc w:val="center"/>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Layout w:type="fixed"/>
        <w:tblCellMar>
          <w:top w:w="0" w:type="dxa"/>
          <w:left w:w="108" w:type="dxa"/>
          <w:bottom w:w="0" w:type="dxa"/>
          <w:right w:w="108" w:type="dxa"/>
        </w:tblCellMar>
      </w:tblPr>
      <w:tblGrid>
        <w:gridCol w:w="5412"/>
        <w:gridCol w:w="4008"/>
      </w:tblGrid>
      <w:tr w14:paraId="0829BCE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724" w:hRule="atLeast"/>
          <w:jc w:val="center"/>
        </w:trPr>
        <w:tc>
          <w:tcPr>
            <w:tcW w:w="9420" w:type="dxa"/>
            <w:gridSpan w:val="2"/>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72A26BD0">
            <w:pPr>
              <w:spacing w:line="320" w:lineRule="exact"/>
              <w:jc w:val="center"/>
              <w:rPr>
                <w:rFonts w:hint="eastAsia" w:ascii="宋体" w:hAnsi="宋体" w:cs="宋体"/>
                <w:b/>
                <w:bCs/>
                <w:kern w:val="0"/>
                <w:sz w:val="44"/>
                <w:szCs w:val="44"/>
              </w:rPr>
            </w:pPr>
          </w:p>
          <w:p w14:paraId="377FA303">
            <w:pPr>
              <w:spacing w:line="320" w:lineRule="exact"/>
              <w:jc w:val="center"/>
              <w:rPr>
                <w:rFonts w:hint="eastAsia" w:ascii="宋体" w:hAnsi="宋体"/>
                <w:b/>
                <w:bCs/>
                <w:color w:val="984807" w:themeColor="accent6" w:themeShade="80"/>
                <w:sz w:val="44"/>
                <w:szCs w:val="44"/>
              </w:rPr>
            </w:pPr>
            <w:r>
              <w:rPr>
                <w:rFonts w:hint="eastAsia" w:ascii="宋体" w:hAnsi="宋体" w:cs="宋体"/>
                <w:b/>
                <w:bCs/>
                <w:color w:val="984807" w:themeColor="accent6" w:themeShade="80"/>
                <w:kern w:val="0"/>
                <w:sz w:val="44"/>
                <w:szCs w:val="44"/>
              </w:rPr>
              <w:t>标准</w:t>
            </w:r>
            <w:r>
              <w:rPr>
                <w:rFonts w:hint="eastAsia" w:ascii="宋体" w:hAnsi="宋体"/>
                <w:b/>
                <w:bCs/>
                <w:color w:val="984807" w:themeColor="accent6" w:themeShade="80"/>
                <w:sz w:val="44"/>
                <w:szCs w:val="44"/>
              </w:rPr>
              <w:t>配置明细</w:t>
            </w:r>
          </w:p>
          <w:p w14:paraId="58D4D103">
            <w:pPr>
              <w:spacing w:line="320" w:lineRule="exact"/>
              <w:jc w:val="center"/>
              <w:rPr>
                <w:rFonts w:hint="eastAsia" w:ascii="宋体" w:hAnsi="宋体"/>
                <w:b/>
                <w:bCs/>
                <w:sz w:val="32"/>
                <w:szCs w:val="32"/>
              </w:rPr>
            </w:pPr>
          </w:p>
          <w:p w14:paraId="0FA5D0C4">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kern w:val="0"/>
                <w:sz w:val="28"/>
                <w:szCs w:val="28"/>
                <w:lang w:val="en-US" w:eastAsia="zh-CN" w:bidi="ar"/>
              </w:rPr>
            </w:pPr>
            <w:r>
              <w:rPr>
                <w:rFonts w:hint="eastAsia" w:ascii="宋体" w:hAnsi="宋体" w:cs="Times New Roman"/>
                <w:b/>
                <w:color w:val="984806"/>
                <w:kern w:val="0"/>
                <w:sz w:val="44"/>
                <w:szCs w:val="44"/>
                <w:lang w:val="en-US" w:eastAsia="zh-CN" w:bidi="ar"/>
              </w:rPr>
              <w:t>C</w:t>
            </w:r>
            <w:r>
              <w:rPr>
                <w:rFonts w:hint="eastAsia" w:ascii="宋体" w:hAnsi="宋体" w:eastAsia="宋体" w:cs="Times New Roman"/>
                <w:b/>
                <w:color w:val="984806"/>
                <w:kern w:val="0"/>
                <w:sz w:val="44"/>
                <w:szCs w:val="44"/>
                <w:lang w:val="en-US" w:eastAsia="zh-CN" w:bidi="ar"/>
              </w:rPr>
              <w:t>onfiguration list</w:t>
            </w:r>
          </w:p>
        </w:tc>
      </w:tr>
      <w:tr w14:paraId="34ED0AF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018" w:hRule="atLeas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1C232729">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名称/Name</w:t>
            </w:r>
          </w:p>
        </w:tc>
        <w:tc>
          <w:tcPr>
            <w:tcW w:w="4008" w:type="dxa"/>
            <w:tcBorders>
              <w:top w:val="dashDotStroked" w:color="auto" w:sz="24" w:space="0"/>
              <w:left w:val="nil"/>
              <w:bottom w:val="dashDotStroked" w:color="auto" w:sz="24" w:space="0"/>
              <w:right w:val="dashDotStroked" w:color="auto" w:sz="24" w:space="0"/>
            </w:tcBorders>
            <w:shd w:val="clear" w:color="auto" w:fill="948A54"/>
            <w:noWrap w:val="0"/>
            <w:vAlign w:val="top"/>
          </w:tcPr>
          <w:p w14:paraId="728A6933">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品牌/Brand</w:t>
            </w:r>
          </w:p>
        </w:tc>
      </w:tr>
      <w:tr w14:paraId="2792B48C">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18A664E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中间继电器</w:t>
            </w:r>
          </w:p>
          <w:p w14:paraId="68785FAC">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auxiliary relay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649206CE">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78E25C7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cs="Times New Roman"/>
                <w:b/>
                <w:color w:val="000000"/>
                <w:kern w:val="2"/>
                <w:sz w:val="24"/>
                <w:szCs w:val="24"/>
                <w:lang w:val="en-US" w:eastAsia="zh-CN" w:bidi="ar-SA"/>
              </w:rPr>
              <w:t>ZHENGTAI</w:t>
            </w:r>
          </w:p>
        </w:tc>
      </w:tr>
      <w:tr w14:paraId="1686949A">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104BAFF5">
            <w:pPr>
              <w:jc w:val="center"/>
              <w:rPr>
                <w:rFonts w:hint="eastAsia"/>
                <w:b/>
                <w:bCs w:val="0"/>
                <w:color w:val="auto"/>
                <w:sz w:val="24"/>
                <w:szCs w:val="24"/>
                <w:lang w:eastAsia="zh-CN"/>
              </w:rPr>
            </w:pPr>
            <w:r>
              <w:rPr>
                <w:rFonts w:hint="eastAsia"/>
                <w:b/>
                <w:bCs w:val="0"/>
                <w:color w:val="auto"/>
                <w:sz w:val="24"/>
                <w:szCs w:val="24"/>
                <w:lang w:eastAsia="zh-CN"/>
              </w:rPr>
              <w:t>侧标电眼</w:t>
            </w:r>
          </w:p>
          <w:p w14:paraId="0EC8F5A4">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photosensor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3343D2C7">
            <w:pPr>
              <w:jc w:val="center"/>
              <w:rPr>
                <w:rFonts w:hint="default"/>
                <w:b/>
                <w:bCs w:val="0"/>
                <w:color w:val="auto"/>
                <w:sz w:val="24"/>
                <w:szCs w:val="24"/>
                <w:lang w:val="en-US" w:eastAsia="zh-CN"/>
              </w:rPr>
            </w:pPr>
            <w:r>
              <w:rPr>
                <w:rFonts w:hint="eastAsia"/>
                <w:b/>
                <w:bCs w:val="0"/>
                <w:color w:val="auto"/>
                <w:sz w:val="24"/>
                <w:szCs w:val="24"/>
                <w:lang w:val="en-US" w:eastAsia="zh-CN"/>
              </w:rPr>
              <w:t>西克/劳易测 /中芯</w:t>
            </w:r>
          </w:p>
          <w:p w14:paraId="72D08B90">
            <w:pPr>
              <w:jc w:val="center"/>
              <w:rPr>
                <w:rFonts w:hint="default"/>
                <w:b/>
                <w:bCs w:val="0"/>
                <w:color w:val="auto"/>
                <w:sz w:val="24"/>
                <w:szCs w:val="24"/>
                <w:lang w:val="en-US" w:eastAsia="zh-CN"/>
              </w:rPr>
            </w:pPr>
            <w:r>
              <w:rPr>
                <w:rFonts w:hint="eastAsia" w:ascii="宋体" w:hAnsi="宋体" w:cs="Times New Roman"/>
                <w:b/>
                <w:color w:val="000000"/>
                <w:kern w:val="0"/>
                <w:sz w:val="24"/>
                <w:szCs w:val="24"/>
                <w:lang w:val="en-US" w:eastAsia="zh-CN" w:bidi="ar"/>
              </w:rPr>
              <w:t>Sick/</w:t>
            </w:r>
            <w:r>
              <w:rPr>
                <w:rFonts w:hint="eastAsia" w:ascii="宋体" w:hAnsi="宋体" w:eastAsia="宋体" w:cs="Times New Roman"/>
                <w:b/>
                <w:color w:val="000000"/>
                <w:kern w:val="0"/>
                <w:sz w:val="24"/>
                <w:szCs w:val="24"/>
                <w:lang w:val="en-US" w:eastAsia="zh-CN" w:bidi="ar"/>
              </w:rPr>
              <w:t>Leuze</w:t>
            </w:r>
            <w:r>
              <w:rPr>
                <w:rFonts w:hint="eastAsia" w:ascii="宋体" w:hAnsi="宋体" w:cs="Times New Roman"/>
                <w:b/>
                <w:color w:val="000000"/>
                <w:kern w:val="0"/>
                <w:sz w:val="24"/>
                <w:szCs w:val="24"/>
                <w:lang w:val="en-US" w:eastAsia="zh-CN" w:bidi="ar"/>
              </w:rPr>
              <w:t>/zxcg</w:t>
            </w:r>
          </w:p>
        </w:tc>
      </w:tr>
      <w:tr w14:paraId="37B2F28F">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52E902A4">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触摸屏</w:t>
            </w:r>
          </w:p>
          <w:p w14:paraId="11666E46">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Touch screen</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0ACDA890">
            <w:pPr>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昆仑通态/台达</w:t>
            </w:r>
          </w:p>
          <w:p w14:paraId="00BB34DC">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MCGS/</w:t>
            </w:r>
            <w:r>
              <w:rPr>
                <w:rFonts w:hint="eastAsia" w:ascii="宋体" w:hAnsi="宋体" w:cs="Arial"/>
                <w:b/>
                <w:bCs/>
                <w:sz w:val="24"/>
                <w:szCs w:val="24"/>
                <w:lang w:val="en-US" w:eastAsia="zh-CN"/>
              </w:rPr>
              <w:t>Delta</w:t>
            </w:r>
          </w:p>
        </w:tc>
      </w:tr>
      <w:tr w14:paraId="7944C96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5088CD90">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PLC</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3DD8360E">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松下/台达</w:t>
            </w:r>
          </w:p>
          <w:p w14:paraId="51D1A042">
            <w:pPr>
              <w:jc w:val="center"/>
              <w:rPr>
                <w:rFonts w:hint="default" w:ascii="宋体" w:hAnsi="宋体" w:cs="Times New Roman"/>
                <w:b/>
                <w:color w:val="000000"/>
                <w:kern w:val="2"/>
                <w:sz w:val="24"/>
                <w:szCs w:val="24"/>
                <w:lang w:val="en-US" w:eastAsia="zh-CN" w:bidi="ar-SA"/>
              </w:rPr>
            </w:pPr>
            <w:r>
              <w:rPr>
                <w:rFonts w:hint="eastAsia" w:ascii="宋体" w:hAnsi="宋体" w:cs="Arial"/>
                <w:b/>
                <w:bCs/>
                <w:sz w:val="24"/>
                <w:szCs w:val="24"/>
                <w:lang w:val="en-US" w:eastAsia="zh-CN"/>
              </w:rPr>
              <w:t>Panasonic/Delta</w:t>
            </w:r>
          </w:p>
        </w:tc>
      </w:tr>
      <w:tr w14:paraId="59D60B56">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7812F61A">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测物电眼</w:t>
            </w:r>
          </w:p>
          <w:p w14:paraId="05E5DD01">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Bottle sensor</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7DED3D26">
            <w:pPr>
              <w:jc w:val="center"/>
              <w:rPr>
                <w:rFonts w:hint="eastAsia"/>
                <w:b/>
                <w:bCs w:val="0"/>
                <w:color w:val="auto"/>
                <w:sz w:val="24"/>
                <w:szCs w:val="24"/>
                <w:lang w:eastAsia="zh-CN"/>
              </w:rPr>
            </w:pPr>
            <w:r>
              <w:rPr>
                <w:rFonts w:hint="eastAsia"/>
                <w:b/>
                <w:bCs w:val="0"/>
                <w:color w:val="auto"/>
                <w:sz w:val="24"/>
                <w:szCs w:val="24"/>
                <w:lang w:eastAsia="zh-CN"/>
              </w:rPr>
              <w:t>松下</w:t>
            </w:r>
          </w:p>
          <w:p w14:paraId="06399B0F">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val="en-US" w:eastAsia="zh-CN"/>
              </w:rPr>
              <w:t>Panasonnic</w:t>
            </w:r>
          </w:p>
        </w:tc>
      </w:tr>
      <w:tr w14:paraId="392B636A">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2EF56A8E">
            <w:pPr>
              <w:jc w:val="center"/>
              <w:rPr>
                <w:rFonts w:hint="eastAsia"/>
                <w:b/>
                <w:bCs w:val="0"/>
                <w:color w:val="auto"/>
                <w:sz w:val="24"/>
                <w:szCs w:val="24"/>
                <w:lang w:eastAsia="zh-CN"/>
              </w:rPr>
            </w:pPr>
            <w:r>
              <w:rPr>
                <w:rFonts w:hint="eastAsia"/>
                <w:b/>
                <w:bCs w:val="0"/>
                <w:color w:val="auto"/>
                <w:sz w:val="24"/>
                <w:szCs w:val="24"/>
                <w:lang w:eastAsia="zh-CN"/>
              </w:rPr>
              <w:t>输送电机</w:t>
            </w:r>
          </w:p>
          <w:p w14:paraId="1FED5B4D">
            <w:pPr>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eastAsia="zh-CN"/>
              </w:rPr>
              <w:t xml:space="preserve">Conveyor Drive Motor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6042EA1F">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29438C6E">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r w14:paraId="4902D8E6">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67D46304">
            <w:pPr>
              <w:jc w:val="center"/>
              <w:rPr>
                <w:rFonts w:hint="eastAsia"/>
                <w:b/>
                <w:bCs w:val="0"/>
                <w:color w:val="auto"/>
                <w:sz w:val="24"/>
                <w:szCs w:val="24"/>
                <w:lang w:eastAsia="zh-CN"/>
              </w:rPr>
            </w:pPr>
            <w:r>
              <w:rPr>
                <w:rFonts w:hint="eastAsia"/>
                <w:b/>
                <w:bCs w:val="0"/>
                <w:color w:val="auto"/>
                <w:sz w:val="24"/>
                <w:szCs w:val="24"/>
                <w:lang w:eastAsia="zh-CN"/>
              </w:rPr>
              <w:t>牵引电机</w:t>
            </w:r>
          </w:p>
          <w:p w14:paraId="152246A1">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servo motor </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22924248">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赛研步进电机</w:t>
            </w:r>
          </w:p>
          <w:p w14:paraId="0E36646D">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Research stepper motor</w:t>
            </w:r>
          </w:p>
        </w:tc>
      </w:tr>
      <w:tr w14:paraId="42AC2CA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20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5D973A6E">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开关电源</w:t>
            </w:r>
          </w:p>
          <w:p w14:paraId="18D8DC88">
            <w:pPr>
              <w:jc w:val="center"/>
              <w:rPr>
                <w:rFonts w:hint="default" w:ascii="Calibri" w:hAnsi="Calibri"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Switching power suppl</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04B1CF5C">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03B1AB95">
            <w:pPr>
              <w:jc w:val="center"/>
              <w:rPr>
                <w:rFonts w:hint="default" w:ascii="Calibri" w:hAnsi="Calibri" w:eastAsia="宋体"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ZHENGTAI</w:t>
            </w:r>
          </w:p>
        </w:tc>
      </w:tr>
      <w:tr w14:paraId="7B7AC3B8">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20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1436DDEC">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分卡电机</w:t>
            </w:r>
          </w:p>
          <w:p w14:paraId="6E6A9CF4">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Paging machine</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1262B208">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5A6F3FFE">
            <w:pPr>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bl>
    <w:p w14:paraId="6B129246">
      <w:pPr>
        <w:spacing w:line="320" w:lineRule="exact"/>
        <w:jc w:val="center"/>
        <w:rPr>
          <w:rFonts w:hint="eastAsia" w:ascii="宋体" w:hAnsi="宋体"/>
          <w:b/>
          <w:bCs/>
          <w:sz w:val="32"/>
          <w:szCs w:val="32"/>
        </w:rPr>
      </w:pPr>
    </w:p>
    <w:p w14:paraId="3298C683">
      <w:pPr>
        <w:spacing w:line="360" w:lineRule="auto"/>
        <w:rPr>
          <w:rFonts w:hint="eastAsia" w:ascii="宋体" w:hAnsi="宋体"/>
          <w:b/>
          <w:bCs/>
          <w:sz w:val="18"/>
          <w:szCs w:val="18"/>
        </w:rPr>
      </w:pPr>
    </w:p>
    <w:p w14:paraId="45DE6258">
      <w:pPr>
        <w:spacing w:line="360" w:lineRule="auto"/>
        <w:rPr>
          <w:rFonts w:hint="eastAsia" w:ascii="宋体" w:hAnsi="宋体"/>
          <w:b/>
          <w:bCs/>
          <w:sz w:val="24"/>
          <w:szCs w:val="24"/>
        </w:rPr>
      </w:pPr>
    </w:p>
    <w:p w14:paraId="3FABEBAD">
      <w:pPr>
        <w:spacing w:line="360" w:lineRule="auto"/>
        <w:rPr>
          <w:rFonts w:hint="eastAsia" w:ascii="宋体" w:hAnsi="宋体"/>
          <w:b/>
          <w:bCs/>
          <w:sz w:val="24"/>
          <w:szCs w:val="24"/>
        </w:rPr>
      </w:pPr>
    </w:p>
    <w:p w14:paraId="28163357">
      <w:pPr>
        <w:spacing w:line="360" w:lineRule="auto"/>
        <w:rPr>
          <w:rFonts w:hint="eastAsia" w:ascii="宋体" w:hAnsi="宋体"/>
          <w:b/>
          <w:bCs/>
          <w:sz w:val="24"/>
          <w:szCs w:val="24"/>
        </w:rPr>
      </w:pPr>
      <w:r>
        <w:rPr>
          <w:rFonts w:hint="eastAsia" w:ascii="宋体" w:hAnsi="宋体"/>
          <w:b/>
          <w:bCs/>
          <w:sz w:val="24"/>
          <w:szCs w:val="24"/>
        </w:rPr>
        <w:t xml:space="preserve">Note: After-Sales Service:  </w:t>
      </w:r>
    </w:p>
    <w:p w14:paraId="6B428289">
      <w:pPr>
        <w:spacing w:line="360" w:lineRule="auto"/>
        <w:rPr>
          <w:rFonts w:hint="eastAsia" w:ascii="宋体" w:hAnsi="宋体"/>
          <w:b/>
          <w:bCs/>
          <w:sz w:val="24"/>
          <w:szCs w:val="24"/>
        </w:rPr>
      </w:pPr>
      <w:r>
        <w:rPr>
          <w:rFonts w:hint="eastAsia" w:ascii="宋体" w:hAnsi="宋体"/>
          <w:b/>
          <w:bCs/>
          <w:sz w:val="24"/>
          <w:szCs w:val="24"/>
        </w:rPr>
        <w:t xml:space="preserve">1. Equipment Warranty Terms:  </w:t>
      </w:r>
    </w:p>
    <w:p w14:paraId="1F42F7EB">
      <w:pPr>
        <w:spacing w:line="360" w:lineRule="auto"/>
        <w:rPr>
          <w:rFonts w:hint="eastAsia" w:ascii="宋体" w:hAnsi="宋体"/>
          <w:b/>
          <w:bCs/>
          <w:sz w:val="24"/>
          <w:szCs w:val="24"/>
        </w:rPr>
      </w:pPr>
      <w:r>
        <w:rPr>
          <w:rFonts w:hint="eastAsia" w:ascii="宋体" w:hAnsi="宋体"/>
          <w:b/>
          <w:bCs/>
          <w:sz w:val="24"/>
          <w:szCs w:val="24"/>
        </w:rPr>
        <w:t xml:space="preserve">   (1) One-year warranty on the entire machine. Repairs and replacements for quality-related defects are free of charge during the warranty period. Wear-and-tear parts are excluded from coverage.  </w:t>
      </w:r>
    </w:p>
    <w:p w14:paraId="41861977">
      <w:pPr>
        <w:spacing w:line="360" w:lineRule="auto"/>
        <w:rPr>
          <w:rFonts w:hint="eastAsia" w:ascii="宋体" w:hAnsi="宋体"/>
          <w:b/>
          <w:bCs/>
          <w:sz w:val="24"/>
          <w:szCs w:val="24"/>
        </w:rPr>
      </w:pPr>
      <w:r>
        <w:rPr>
          <w:rFonts w:hint="eastAsia" w:ascii="宋体" w:hAnsi="宋体"/>
          <w:b/>
          <w:bCs/>
          <w:sz w:val="24"/>
          <w:szCs w:val="24"/>
        </w:rPr>
        <w:t xml:space="preserve">   (2) Lifetime maintenance support. Repairs outside the warranty period incur service and material costs. Lifetime spare parts supply and technical support are guaranteed.</w:t>
      </w:r>
    </w:p>
    <w:sectPr>
      <w:headerReference r:id="rId3" w:type="default"/>
      <w:footerReference r:id="rId4" w:type="default"/>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5FA3C">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4E3538">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384E3538">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13D76">
    <w:pPr>
      <w:pStyle w:val="6"/>
      <w:pBdr>
        <w:top w:val="none" w:color="auto" w:sz="0" w:space="0"/>
        <w:left w:val="none" w:color="auto" w:sz="0" w:space="0"/>
        <w:bottom w:val="thinThickSmallGap" w:color="auto" w:sz="12"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30F341">
                          <w:pPr>
                            <w:pStyle w:val="6"/>
                            <w:pBdr>
                              <w:top w:val="none" w:color="auto" w:sz="0" w:space="0"/>
                              <w:left w:val="none" w:color="auto" w:sz="0" w:space="0"/>
                              <w:bottom w:val="none" w:color="auto" w:sz="0" w:space="0"/>
                              <w:right w:val="none" w:color="auto" w:sz="0" w:space="0"/>
                            </w:pBd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7930F341">
                    <w:pPr>
                      <w:pStyle w:val="6"/>
                      <w:pBdr>
                        <w:top w:val="none" w:color="auto" w:sz="0" w:space="0"/>
                        <w:left w:val="none" w:color="auto" w:sz="0" w:space="0"/>
                        <w:bottom w:val="none" w:color="auto" w:sz="0" w:space="0"/>
                        <w:right w:val="none" w:color="auto" w:sz="0" w:space="0"/>
                      </w:pBd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3YmRmM2UzYmNlNTcyMDI0NTBhZDhlNDBmNjlmYjQifQ=="/>
  </w:docVars>
  <w:rsids>
    <w:rsidRoot w:val="69181C2F"/>
    <w:rsid w:val="000B5CFD"/>
    <w:rsid w:val="00123F63"/>
    <w:rsid w:val="001658D7"/>
    <w:rsid w:val="001A2DCD"/>
    <w:rsid w:val="001E78E5"/>
    <w:rsid w:val="00263F9C"/>
    <w:rsid w:val="00265209"/>
    <w:rsid w:val="002A00C8"/>
    <w:rsid w:val="003C103C"/>
    <w:rsid w:val="00461622"/>
    <w:rsid w:val="004B5AAD"/>
    <w:rsid w:val="004D0E16"/>
    <w:rsid w:val="00510F69"/>
    <w:rsid w:val="005724FD"/>
    <w:rsid w:val="00663F1D"/>
    <w:rsid w:val="0069316E"/>
    <w:rsid w:val="007C2AFE"/>
    <w:rsid w:val="008416BA"/>
    <w:rsid w:val="00916E2C"/>
    <w:rsid w:val="00954A24"/>
    <w:rsid w:val="00983520"/>
    <w:rsid w:val="009943D9"/>
    <w:rsid w:val="009D2546"/>
    <w:rsid w:val="00A076C7"/>
    <w:rsid w:val="00A15AD4"/>
    <w:rsid w:val="00A5737A"/>
    <w:rsid w:val="00A60827"/>
    <w:rsid w:val="00AF2DB4"/>
    <w:rsid w:val="00B21DC2"/>
    <w:rsid w:val="00B2641C"/>
    <w:rsid w:val="00B63042"/>
    <w:rsid w:val="00BB31E7"/>
    <w:rsid w:val="00BE63E4"/>
    <w:rsid w:val="00BF5EAA"/>
    <w:rsid w:val="00C02D5F"/>
    <w:rsid w:val="00C40841"/>
    <w:rsid w:val="00C4567B"/>
    <w:rsid w:val="00C64771"/>
    <w:rsid w:val="00C66643"/>
    <w:rsid w:val="00CB3A04"/>
    <w:rsid w:val="00CD7EBF"/>
    <w:rsid w:val="00CE755A"/>
    <w:rsid w:val="00D074CB"/>
    <w:rsid w:val="00D546BC"/>
    <w:rsid w:val="00D63EBC"/>
    <w:rsid w:val="00DD2617"/>
    <w:rsid w:val="00E526E2"/>
    <w:rsid w:val="00EC2EB1"/>
    <w:rsid w:val="00EF0941"/>
    <w:rsid w:val="00EF48C7"/>
    <w:rsid w:val="00F5024B"/>
    <w:rsid w:val="00F949C0"/>
    <w:rsid w:val="00FB26BF"/>
    <w:rsid w:val="00FF6514"/>
    <w:rsid w:val="018514A0"/>
    <w:rsid w:val="01C35833"/>
    <w:rsid w:val="02DA0366"/>
    <w:rsid w:val="030F0A62"/>
    <w:rsid w:val="03DD4C6F"/>
    <w:rsid w:val="04A85B78"/>
    <w:rsid w:val="04EF5AAA"/>
    <w:rsid w:val="04F45E8E"/>
    <w:rsid w:val="07984B65"/>
    <w:rsid w:val="07D46F73"/>
    <w:rsid w:val="07D83F2D"/>
    <w:rsid w:val="08900C82"/>
    <w:rsid w:val="08FD57E7"/>
    <w:rsid w:val="09C36AD5"/>
    <w:rsid w:val="09F66C99"/>
    <w:rsid w:val="0A3E2699"/>
    <w:rsid w:val="0BA671EA"/>
    <w:rsid w:val="0BC2313E"/>
    <w:rsid w:val="0EAA2609"/>
    <w:rsid w:val="0F7C49CE"/>
    <w:rsid w:val="10326D3D"/>
    <w:rsid w:val="103D3D0D"/>
    <w:rsid w:val="11E4131E"/>
    <w:rsid w:val="13245613"/>
    <w:rsid w:val="139D73B6"/>
    <w:rsid w:val="13D83A80"/>
    <w:rsid w:val="13F52B86"/>
    <w:rsid w:val="140F4375"/>
    <w:rsid w:val="142664C1"/>
    <w:rsid w:val="1429406A"/>
    <w:rsid w:val="16154F48"/>
    <w:rsid w:val="16B206D8"/>
    <w:rsid w:val="1724441C"/>
    <w:rsid w:val="17254ECE"/>
    <w:rsid w:val="17B2681F"/>
    <w:rsid w:val="18072CE0"/>
    <w:rsid w:val="18C83998"/>
    <w:rsid w:val="19735B74"/>
    <w:rsid w:val="1A5C2999"/>
    <w:rsid w:val="1B2A59E8"/>
    <w:rsid w:val="1CE85F46"/>
    <w:rsid w:val="1D2972BA"/>
    <w:rsid w:val="1D9A77E1"/>
    <w:rsid w:val="1E97627E"/>
    <w:rsid w:val="1EF810A5"/>
    <w:rsid w:val="1F4F6141"/>
    <w:rsid w:val="1F920760"/>
    <w:rsid w:val="21386304"/>
    <w:rsid w:val="21A764BE"/>
    <w:rsid w:val="23815581"/>
    <w:rsid w:val="24B542B0"/>
    <w:rsid w:val="258770D1"/>
    <w:rsid w:val="25C70F9E"/>
    <w:rsid w:val="26690E3A"/>
    <w:rsid w:val="26DA33FD"/>
    <w:rsid w:val="28052696"/>
    <w:rsid w:val="28E0299C"/>
    <w:rsid w:val="2A1063C4"/>
    <w:rsid w:val="2ABC7D06"/>
    <w:rsid w:val="2B7D5BA3"/>
    <w:rsid w:val="2BBB5420"/>
    <w:rsid w:val="2BCA13FC"/>
    <w:rsid w:val="2BF326F2"/>
    <w:rsid w:val="2D1B1A74"/>
    <w:rsid w:val="2DBC2DC7"/>
    <w:rsid w:val="2E8F4AA8"/>
    <w:rsid w:val="2E9C64E8"/>
    <w:rsid w:val="2EFE4E81"/>
    <w:rsid w:val="2FCC56DA"/>
    <w:rsid w:val="30BB45C5"/>
    <w:rsid w:val="3111724A"/>
    <w:rsid w:val="32584055"/>
    <w:rsid w:val="3450087C"/>
    <w:rsid w:val="35A7358A"/>
    <w:rsid w:val="36331EDC"/>
    <w:rsid w:val="36512B48"/>
    <w:rsid w:val="36B113F4"/>
    <w:rsid w:val="371320D7"/>
    <w:rsid w:val="38495ADB"/>
    <w:rsid w:val="38504033"/>
    <w:rsid w:val="38F65CDC"/>
    <w:rsid w:val="392A14CC"/>
    <w:rsid w:val="396E4E0E"/>
    <w:rsid w:val="3977040B"/>
    <w:rsid w:val="3A4507E8"/>
    <w:rsid w:val="3A4F7EBA"/>
    <w:rsid w:val="3B223FE5"/>
    <w:rsid w:val="3B4A3EBC"/>
    <w:rsid w:val="3BF15068"/>
    <w:rsid w:val="3C240CA2"/>
    <w:rsid w:val="3C5A5149"/>
    <w:rsid w:val="3CCC6AFA"/>
    <w:rsid w:val="3CD3155B"/>
    <w:rsid w:val="3CF53CEA"/>
    <w:rsid w:val="3D8A7767"/>
    <w:rsid w:val="3FCD5606"/>
    <w:rsid w:val="40867887"/>
    <w:rsid w:val="41D87B27"/>
    <w:rsid w:val="42422D4F"/>
    <w:rsid w:val="428B48F4"/>
    <w:rsid w:val="44A21134"/>
    <w:rsid w:val="45596D90"/>
    <w:rsid w:val="46B30C86"/>
    <w:rsid w:val="4737704E"/>
    <w:rsid w:val="49306432"/>
    <w:rsid w:val="497D1935"/>
    <w:rsid w:val="4A5874F7"/>
    <w:rsid w:val="4AA27E42"/>
    <w:rsid w:val="4AA40181"/>
    <w:rsid w:val="4AC62B75"/>
    <w:rsid w:val="4B2C6E90"/>
    <w:rsid w:val="4BC02DE6"/>
    <w:rsid w:val="4C3A78B7"/>
    <w:rsid w:val="4C3C0E06"/>
    <w:rsid w:val="4C84361E"/>
    <w:rsid w:val="4D4546E5"/>
    <w:rsid w:val="4D8F1030"/>
    <w:rsid w:val="4DBB5B8A"/>
    <w:rsid w:val="4E7C3A58"/>
    <w:rsid w:val="4EC34C5E"/>
    <w:rsid w:val="50F93DEC"/>
    <w:rsid w:val="51BD7FB5"/>
    <w:rsid w:val="51CC392A"/>
    <w:rsid w:val="52413895"/>
    <w:rsid w:val="52BD3129"/>
    <w:rsid w:val="52CE18AC"/>
    <w:rsid w:val="55841254"/>
    <w:rsid w:val="55D1412B"/>
    <w:rsid w:val="55EE390F"/>
    <w:rsid w:val="573578EF"/>
    <w:rsid w:val="577A0232"/>
    <w:rsid w:val="57E427B4"/>
    <w:rsid w:val="57F5130C"/>
    <w:rsid w:val="580E5F57"/>
    <w:rsid w:val="584D0CB5"/>
    <w:rsid w:val="586B6B21"/>
    <w:rsid w:val="589C69DC"/>
    <w:rsid w:val="597D2313"/>
    <w:rsid w:val="59A74159"/>
    <w:rsid w:val="5AF84DC8"/>
    <w:rsid w:val="5B6B476A"/>
    <w:rsid w:val="5B6D1080"/>
    <w:rsid w:val="5D0A03B4"/>
    <w:rsid w:val="5D4F7CA9"/>
    <w:rsid w:val="5DE42352"/>
    <w:rsid w:val="5DF275D0"/>
    <w:rsid w:val="5E6F2048"/>
    <w:rsid w:val="5E7A3AC5"/>
    <w:rsid w:val="5E7C0A2A"/>
    <w:rsid w:val="5EC8332F"/>
    <w:rsid w:val="5F2E5643"/>
    <w:rsid w:val="5FE71EEB"/>
    <w:rsid w:val="5FEB08F2"/>
    <w:rsid w:val="5FF97040"/>
    <w:rsid w:val="611114FE"/>
    <w:rsid w:val="618F7A6D"/>
    <w:rsid w:val="61BE26C4"/>
    <w:rsid w:val="61DD46E9"/>
    <w:rsid w:val="626356F5"/>
    <w:rsid w:val="627E3505"/>
    <w:rsid w:val="648F02C9"/>
    <w:rsid w:val="64B16AA6"/>
    <w:rsid w:val="65D9542E"/>
    <w:rsid w:val="66161824"/>
    <w:rsid w:val="6739189C"/>
    <w:rsid w:val="68F70D4F"/>
    <w:rsid w:val="691729C5"/>
    <w:rsid w:val="69181C2F"/>
    <w:rsid w:val="69311D2D"/>
    <w:rsid w:val="69952EF1"/>
    <w:rsid w:val="6AC94CDD"/>
    <w:rsid w:val="6BBF45BC"/>
    <w:rsid w:val="6BC54581"/>
    <w:rsid w:val="6CD40DBF"/>
    <w:rsid w:val="6D297BE0"/>
    <w:rsid w:val="6E052319"/>
    <w:rsid w:val="6E097EC3"/>
    <w:rsid w:val="6EF769FD"/>
    <w:rsid w:val="70B412F1"/>
    <w:rsid w:val="722B60BA"/>
    <w:rsid w:val="72F92D28"/>
    <w:rsid w:val="73215F37"/>
    <w:rsid w:val="741F33EF"/>
    <w:rsid w:val="74587BE5"/>
    <w:rsid w:val="754413F2"/>
    <w:rsid w:val="754460A9"/>
    <w:rsid w:val="76614D1D"/>
    <w:rsid w:val="774C3063"/>
    <w:rsid w:val="77E72EEE"/>
    <w:rsid w:val="79532601"/>
    <w:rsid w:val="7CCF75DD"/>
    <w:rsid w:val="7CDE1C5F"/>
    <w:rsid w:val="7D1158D9"/>
    <w:rsid w:val="7DA5502E"/>
    <w:rsid w:val="7DE40170"/>
    <w:rsid w:val="7E1F5C1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autoRedefine/>
    <w:qFormat/>
    <w:uiPriority w:val="99"/>
    <w:pPr>
      <w:spacing w:beforeAutospacing="1" w:afterAutospacing="1"/>
      <w:jc w:val="left"/>
      <w:outlineLvl w:val="0"/>
    </w:pPr>
    <w:rPr>
      <w:rFonts w:ascii="宋体" w:hAnsi="宋体"/>
      <w:b/>
      <w:kern w:val="44"/>
      <w:sz w:val="48"/>
      <w:szCs w:val="48"/>
    </w:rPr>
  </w:style>
  <w:style w:type="paragraph" w:styleId="3">
    <w:name w:val="heading 3"/>
    <w:basedOn w:val="1"/>
    <w:next w:val="1"/>
    <w:link w:val="15"/>
    <w:autoRedefine/>
    <w:qFormat/>
    <w:uiPriority w:val="99"/>
    <w:pPr>
      <w:spacing w:beforeAutospacing="1" w:afterAutospacing="1"/>
      <w:jc w:val="left"/>
      <w:outlineLvl w:val="2"/>
    </w:pPr>
    <w:rPr>
      <w:rFonts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6"/>
    <w:autoRedefine/>
    <w:qFormat/>
    <w:uiPriority w:val="99"/>
    <w:rPr>
      <w:sz w:val="18"/>
      <w:szCs w:val="18"/>
    </w:rPr>
  </w:style>
  <w:style w:type="paragraph" w:styleId="5">
    <w:name w:val="footer"/>
    <w:basedOn w:val="1"/>
    <w:link w:val="17"/>
    <w:autoRedefine/>
    <w:qFormat/>
    <w:uiPriority w:val="99"/>
    <w:pPr>
      <w:tabs>
        <w:tab w:val="center" w:pos="4153"/>
        <w:tab w:val="right" w:pos="8306"/>
      </w:tabs>
      <w:snapToGrid w:val="0"/>
      <w:jc w:val="left"/>
    </w:pPr>
    <w:rPr>
      <w:sz w:val="18"/>
    </w:rPr>
  </w:style>
  <w:style w:type="paragraph" w:styleId="6">
    <w:name w:val="header"/>
    <w:basedOn w:val="1"/>
    <w:link w:val="1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9"/>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9">
    <w:name w:val="Table Grid"/>
    <w:basedOn w:val="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page number"/>
    <w:basedOn w:val="10"/>
    <w:autoRedefine/>
    <w:qFormat/>
    <w:uiPriority w:val="99"/>
    <w:rPr>
      <w:rFonts w:cs="Times New Roman"/>
    </w:rPr>
  </w:style>
  <w:style w:type="character" w:styleId="13">
    <w:name w:val="Hyperlink"/>
    <w:basedOn w:val="10"/>
    <w:autoRedefine/>
    <w:qFormat/>
    <w:uiPriority w:val="99"/>
    <w:rPr>
      <w:rFonts w:cs="Times New Roman"/>
      <w:color w:val="0000FF"/>
      <w:u w:val="single"/>
    </w:rPr>
  </w:style>
  <w:style w:type="character" w:customStyle="1" w:styleId="14">
    <w:name w:val="标题 1 Char"/>
    <w:basedOn w:val="10"/>
    <w:link w:val="2"/>
    <w:autoRedefine/>
    <w:qFormat/>
    <w:locked/>
    <w:uiPriority w:val="99"/>
    <w:rPr>
      <w:rFonts w:ascii="Calibri" w:hAnsi="Calibri" w:cs="Times New Roman"/>
      <w:b/>
      <w:bCs/>
      <w:kern w:val="44"/>
      <w:sz w:val="44"/>
      <w:szCs w:val="44"/>
    </w:rPr>
  </w:style>
  <w:style w:type="character" w:customStyle="1" w:styleId="15">
    <w:name w:val="标题 3 Char"/>
    <w:basedOn w:val="10"/>
    <w:link w:val="3"/>
    <w:autoRedefine/>
    <w:semiHidden/>
    <w:qFormat/>
    <w:locked/>
    <w:uiPriority w:val="99"/>
    <w:rPr>
      <w:rFonts w:ascii="Calibri" w:hAnsi="Calibri" w:cs="Times New Roman"/>
      <w:b/>
      <w:bCs/>
      <w:sz w:val="32"/>
      <w:szCs w:val="32"/>
    </w:rPr>
  </w:style>
  <w:style w:type="character" w:customStyle="1" w:styleId="16">
    <w:name w:val="批注框文本 Char"/>
    <w:basedOn w:val="10"/>
    <w:link w:val="4"/>
    <w:autoRedefine/>
    <w:qFormat/>
    <w:locked/>
    <w:uiPriority w:val="99"/>
    <w:rPr>
      <w:rFonts w:cs="Times New Roman"/>
      <w:kern w:val="2"/>
      <w:sz w:val="18"/>
      <w:szCs w:val="18"/>
    </w:rPr>
  </w:style>
  <w:style w:type="character" w:customStyle="1" w:styleId="17">
    <w:name w:val="页脚 Char"/>
    <w:basedOn w:val="10"/>
    <w:link w:val="5"/>
    <w:autoRedefine/>
    <w:semiHidden/>
    <w:qFormat/>
    <w:locked/>
    <w:uiPriority w:val="99"/>
    <w:rPr>
      <w:rFonts w:ascii="Calibri" w:hAnsi="Calibri" w:cs="Times New Roman"/>
      <w:sz w:val="18"/>
      <w:szCs w:val="18"/>
    </w:rPr>
  </w:style>
  <w:style w:type="character" w:customStyle="1" w:styleId="18">
    <w:name w:val="页眉 Char"/>
    <w:basedOn w:val="10"/>
    <w:link w:val="6"/>
    <w:autoRedefine/>
    <w:semiHidden/>
    <w:qFormat/>
    <w:locked/>
    <w:uiPriority w:val="99"/>
    <w:rPr>
      <w:rFonts w:ascii="Calibri" w:hAnsi="Calibri" w:cs="Times New Roman"/>
      <w:sz w:val="18"/>
      <w:szCs w:val="18"/>
    </w:rPr>
  </w:style>
  <w:style w:type="character" w:customStyle="1" w:styleId="19">
    <w:name w:val="HTML 预设格式 Char"/>
    <w:basedOn w:val="10"/>
    <w:link w:val="7"/>
    <w:autoRedefine/>
    <w:qFormat/>
    <w:locked/>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1606</Words>
  <Characters>2125</Characters>
  <Lines>7</Lines>
  <Paragraphs>2</Paragraphs>
  <TotalTime>18</TotalTime>
  <ScaleCrop>false</ScaleCrop>
  <LinksUpToDate>false</LinksUpToDate>
  <CharactersWithSpaces>2246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2018-03-07T07:37:00Z</dcterms:created>
  <dc:creator>Administrator</dc:creator>
  <cp:lastModifiedBy>Lynn</cp:lastModifiedBy>
  <dcterms:modified xsi:type="dcterms:W3CDTF">2025-05-15T02:21:53Z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16FA2D82DB0F424BABAC0F3A180B4B7B</vt:lpwstr>
  </property>
  <property fmtid="{D5CDD505-2E9C-101B-9397-08002B2CF9AE}" pid="4" name="KSOTemplateDocerSaveRecord">
    <vt:lpwstr>eyJoZGlkIjoiYmEwMTI1NTIzOTk0ZGJiYTY1YWY4OWZiZDhmNDZjZGQiLCJ1c2VySWQiOiIxNjM1ODU1MDA5In0=</vt:lpwstr>
  </property>
</Properties>
</file>