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18EC1">
      <w:pPr>
        <w:ind w:firstLine="1501" w:firstLineChars="500"/>
        <w:jc w:val="both"/>
        <w:rPr>
          <w:rFonts w:hint="default" w:ascii="微软雅黑" w:hAnsi="微软雅黑" w:eastAsia="微软雅黑" w:cs="微软雅黑"/>
          <w:b/>
          <w:bCs/>
          <w:sz w:val="30"/>
          <w:szCs w:val="30"/>
          <w:lang w:val="en-US" w:eastAsia="zh-CN"/>
        </w:rPr>
      </w:pPr>
      <w:bookmarkStart w:id="0" w:name="_GoBack"/>
      <w:bookmarkEnd w:id="0"/>
      <w:r>
        <w:rPr>
          <w:rFonts w:hint="eastAsia" w:ascii="微软雅黑" w:hAnsi="微软雅黑" w:eastAsia="微软雅黑" w:cs="微软雅黑"/>
          <w:b/>
          <w:bCs/>
          <w:sz w:val="30"/>
          <w:szCs w:val="30"/>
          <w:lang w:val="en-US" w:eastAsia="zh-CN"/>
        </w:rPr>
        <w:t>Semi-automatic</w:t>
      </w:r>
      <w:r>
        <w:rPr>
          <w:rFonts w:hint="eastAsia" w:ascii="微软雅黑" w:hAnsi="微软雅黑" w:eastAsia="微软雅黑" w:cs="微软雅黑"/>
          <w:b/>
          <w:bCs/>
          <w:sz w:val="30"/>
          <w:szCs w:val="30"/>
        </w:rPr>
        <w:t xml:space="preserve"> round bottle machine</w:t>
      </w:r>
      <w:r>
        <w:rPr>
          <w:rFonts w:hint="eastAsia" w:ascii="微软雅黑" w:hAnsi="微软雅黑" w:eastAsia="微软雅黑" w:cs="微软雅黑"/>
          <w:b/>
          <w:bCs/>
          <w:sz w:val="30"/>
          <w:szCs w:val="30"/>
          <w:lang w:val="en-US" w:eastAsia="zh-CN"/>
        </w:rPr>
        <w:t xml:space="preserve"> </w:t>
      </w:r>
    </w:p>
    <w:p w14:paraId="53B8CB03">
      <w:pPr>
        <w:ind w:firstLine="3602" w:firstLineChars="1200"/>
        <w:jc w:val="both"/>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736807DF">
      <w:pPr>
        <w:jc w:val="center"/>
        <w:rPr>
          <w:rFonts w:ascii="微软雅黑" w:hAnsi="微软雅黑" w:eastAsia="微软雅黑" w:cs="微软雅黑"/>
          <w:b/>
          <w:bCs/>
          <w:sz w:val="18"/>
          <w:szCs w:val="18"/>
        </w:rPr>
      </w:pPr>
    </w:p>
    <w:p w14:paraId="4306E23F">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26F319B">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p>
    <w:p w14:paraId="22C6EB78">
      <w:pPr>
        <w:jc w:val="center"/>
        <w:rPr>
          <w:rFonts w:hint="eastAsia" w:ascii="宋体"/>
          <w:b/>
          <w:bCs/>
          <w:sz w:val="32"/>
          <w:szCs w:val="32"/>
          <w:lang w:eastAsia="zh-CN"/>
        </w:rPr>
      </w:pPr>
    </w:p>
    <w:p w14:paraId="0BB3C080">
      <w:pPr>
        <w:jc w:val="center"/>
        <w:rPr>
          <w:rFonts w:hint="eastAsia" w:ascii="宋体"/>
          <w:b/>
          <w:bCs/>
          <w:sz w:val="32"/>
          <w:szCs w:val="32"/>
          <w:lang w:eastAsia="zh-CN"/>
        </w:rPr>
      </w:pPr>
    </w:p>
    <w:p w14:paraId="602C51C3">
      <w:pPr>
        <w:jc w:val="both"/>
        <w:rPr>
          <w:rFonts w:hint="eastAsia" w:ascii="宋体"/>
          <w:b/>
          <w:bCs/>
          <w:sz w:val="32"/>
          <w:szCs w:val="32"/>
          <w:lang w:eastAsia="zh-CN"/>
        </w:rPr>
      </w:pPr>
    </w:p>
    <w:p w14:paraId="2B130023">
      <w:pPr>
        <w:jc w:val="center"/>
        <w:rPr>
          <w:rFonts w:hint="eastAsia" w:ascii="宋体"/>
          <w:b/>
          <w:bCs/>
          <w:sz w:val="32"/>
          <w:szCs w:val="32"/>
          <w:lang w:eastAsia="zh-CN"/>
        </w:rPr>
      </w:pPr>
    </w:p>
    <w:p w14:paraId="531FB5E7">
      <w:pPr>
        <w:jc w:val="center"/>
        <w:rPr>
          <w:rFonts w:hint="eastAsia" w:ascii="宋体"/>
          <w:b/>
          <w:bCs/>
          <w:sz w:val="32"/>
          <w:szCs w:val="32"/>
          <w:lang w:eastAsia="zh-CN"/>
        </w:rPr>
      </w:pPr>
    </w:p>
    <w:p w14:paraId="0AF6FAE8">
      <w:pPr>
        <w:jc w:val="center"/>
        <w:rPr>
          <w:rFonts w:hint="eastAsia" w:ascii="宋体"/>
          <w:b/>
          <w:bCs/>
          <w:sz w:val="32"/>
          <w:szCs w:val="32"/>
          <w:lang w:eastAsia="zh-CN"/>
        </w:rPr>
      </w:pPr>
    </w:p>
    <w:p w14:paraId="642AB023">
      <w:pPr>
        <w:jc w:val="center"/>
        <w:rPr>
          <w:rFonts w:hint="eastAsia" w:ascii="宋体"/>
          <w:b/>
          <w:bCs/>
          <w:sz w:val="32"/>
          <w:szCs w:val="32"/>
          <w:lang w:eastAsia="zh-CN"/>
        </w:rPr>
      </w:pPr>
    </w:p>
    <w:p w14:paraId="0DD203C1">
      <w:pPr>
        <w:jc w:val="center"/>
        <w:rPr>
          <w:rFonts w:hint="eastAsia" w:ascii="宋体"/>
          <w:b/>
          <w:bCs/>
          <w:sz w:val="32"/>
          <w:szCs w:val="32"/>
          <w:lang w:eastAsia="zh-CN"/>
        </w:rPr>
      </w:pPr>
    </w:p>
    <w:p w14:paraId="692E6EE3">
      <w:pPr>
        <w:jc w:val="center"/>
        <w:rPr>
          <w:rFonts w:hint="eastAsia" w:ascii="宋体"/>
          <w:b/>
          <w:bCs/>
          <w:sz w:val="32"/>
          <w:szCs w:val="32"/>
          <w:lang w:eastAsia="zh-CN"/>
        </w:rPr>
      </w:pPr>
    </w:p>
    <w:p w14:paraId="6E27EE7A">
      <w:pPr>
        <w:jc w:val="center"/>
        <w:rPr>
          <w:rFonts w:hint="eastAsia" w:ascii="宋体"/>
          <w:b/>
          <w:bCs/>
          <w:sz w:val="32"/>
          <w:szCs w:val="32"/>
          <w:lang w:eastAsia="zh-CN"/>
        </w:rPr>
      </w:pPr>
    </w:p>
    <w:p w14:paraId="160A62A5">
      <w:pPr>
        <w:jc w:val="center"/>
        <w:rPr>
          <w:rFonts w:hint="eastAsia" w:ascii="宋体"/>
          <w:b/>
          <w:bCs/>
          <w:sz w:val="32"/>
          <w:szCs w:val="32"/>
          <w:lang w:eastAsia="zh-CN"/>
        </w:rPr>
      </w:pPr>
    </w:p>
    <w:p w14:paraId="2FBB2F13">
      <w:pPr>
        <w:jc w:val="center"/>
        <w:rPr>
          <w:rFonts w:hint="eastAsia" w:ascii="宋体"/>
          <w:b/>
          <w:bCs/>
          <w:sz w:val="32"/>
          <w:szCs w:val="32"/>
          <w:lang w:eastAsia="zh-CN"/>
        </w:rPr>
      </w:pPr>
    </w:p>
    <w:p w14:paraId="4631B2D6">
      <w:pPr>
        <w:jc w:val="center"/>
        <w:rPr>
          <w:rFonts w:hint="eastAsia" w:ascii="宋体"/>
          <w:b/>
          <w:bCs/>
          <w:sz w:val="32"/>
          <w:szCs w:val="32"/>
          <w:lang w:eastAsia="zh-CN"/>
        </w:rPr>
      </w:pPr>
    </w:p>
    <w:p w14:paraId="341E60E4">
      <w:pPr>
        <w:jc w:val="center"/>
        <w:rPr>
          <w:rFonts w:hint="eastAsia" w:ascii="宋体"/>
          <w:b/>
          <w:bCs/>
          <w:sz w:val="32"/>
          <w:szCs w:val="32"/>
          <w:lang w:eastAsia="zh-CN"/>
        </w:rPr>
      </w:pPr>
    </w:p>
    <w:p w14:paraId="646084A7">
      <w:pPr>
        <w:jc w:val="center"/>
        <w:rPr>
          <w:rFonts w:hint="eastAsia" w:ascii="宋体"/>
          <w:b/>
          <w:bCs/>
          <w:sz w:val="32"/>
          <w:szCs w:val="32"/>
          <w:lang w:eastAsia="zh-CN"/>
        </w:rPr>
      </w:pPr>
    </w:p>
    <w:p w14:paraId="329AC7FC">
      <w:pPr>
        <w:jc w:val="center"/>
        <w:rPr>
          <w:rFonts w:hint="eastAsia" w:ascii="宋体"/>
          <w:b/>
          <w:bCs/>
          <w:sz w:val="32"/>
          <w:szCs w:val="32"/>
          <w:lang w:eastAsia="zh-CN"/>
        </w:rPr>
      </w:pPr>
      <w:r>
        <w:rPr>
          <w:rFonts w:hint="eastAsia" w:ascii="宋体"/>
          <w:b/>
          <w:bCs/>
          <w:sz w:val="32"/>
          <w:szCs w:val="32"/>
          <w:lang w:eastAsia="zh-CN"/>
        </w:rPr>
        <w:t>Corner of the exhibition hall</w:t>
      </w:r>
    </w:p>
    <w:p w14:paraId="3457799F">
      <w:pPr>
        <w:jc w:val="both"/>
        <w:rPr>
          <w:rFonts w:hint="eastAsia" w:ascii="宋体"/>
          <w:b/>
          <w:bCs/>
          <w:sz w:val="32"/>
          <w:szCs w:val="32"/>
          <w:lang w:eastAsia="zh-CN"/>
        </w:rPr>
      </w:pPr>
    </w:p>
    <w:p w14:paraId="06C651A5">
      <w:pPr>
        <w:jc w:val="both"/>
        <w:rPr>
          <w:rFonts w:hint="eastAsia" w:ascii="宋体"/>
          <w:b/>
          <w:bCs/>
          <w:sz w:val="32"/>
          <w:szCs w:val="32"/>
          <w:lang w:eastAsia="zh-CN"/>
        </w:rPr>
      </w:pPr>
    </w:p>
    <w:p w14:paraId="5AD3AF40">
      <w:pPr>
        <w:jc w:val="both"/>
        <w:rPr>
          <w:rFonts w:hint="eastAsia" w:ascii="宋体"/>
          <w:b/>
          <w:bCs/>
          <w:sz w:val="32"/>
          <w:szCs w:val="32"/>
          <w:lang w:eastAsia="zh-CN"/>
        </w:rPr>
      </w:pPr>
    </w:p>
    <w:p w14:paraId="619ACED8">
      <w:pPr>
        <w:jc w:val="both"/>
        <w:rPr>
          <w:rFonts w:hint="eastAsia" w:ascii="宋体"/>
          <w:b/>
          <w:bCs/>
          <w:sz w:val="32"/>
          <w:szCs w:val="32"/>
          <w:lang w:eastAsia="zh-CN"/>
        </w:rPr>
      </w:pPr>
    </w:p>
    <w:p w14:paraId="5ADF624B">
      <w:pPr>
        <w:jc w:val="both"/>
        <w:rPr>
          <w:rFonts w:hint="eastAsia" w:ascii="宋体"/>
          <w:b/>
          <w:bCs/>
          <w:sz w:val="32"/>
          <w:szCs w:val="32"/>
          <w:lang w:eastAsia="zh-CN"/>
        </w:rPr>
      </w:pPr>
    </w:p>
    <w:p w14:paraId="6423F607">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282055" cy="3982720"/>
            <wp:effectExtent l="0" t="0" r="4445" b="1778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282055" cy="3982720"/>
                    </a:xfrm>
                    <a:prstGeom prst="rect">
                      <a:avLst/>
                    </a:prstGeom>
                  </pic:spPr>
                </pic:pic>
              </a:graphicData>
            </a:graphic>
          </wp:inline>
        </w:drawing>
      </w:r>
    </w:p>
    <w:p w14:paraId="0A39BD2F">
      <w:pPr>
        <w:jc w:val="both"/>
        <w:rPr>
          <w:rFonts w:hint="eastAsia" w:ascii="宋体"/>
          <w:b/>
          <w:bCs/>
          <w:sz w:val="32"/>
          <w:szCs w:val="32"/>
          <w:lang w:eastAsia="zh-CN"/>
        </w:rPr>
      </w:pPr>
    </w:p>
    <w:p w14:paraId="0F065550">
      <w:pPr>
        <w:jc w:val="both"/>
        <w:rPr>
          <w:rFonts w:hint="eastAsia" w:ascii="宋体"/>
          <w:b/>
          <w:bCs/>
          <w:sz w:val="32"/>
          <w:szCs w:val="32"/>
          <w:lang w:eastAsia="zh-CN"/>
        </w:rPr>
      </w:pPr>
    </w:p>
    <w:p w14:paraId="16B6E4D8">
      <w:pPr>
        <w:jc w:val="both"/>
        <w:rPr>
          <w:rFonts w:hint="eastAsia" w:ascii="宋体"/>
          <w:b/>
          <w:bCs/>
          <w:sz w:val="32"/>
          <w:szCs w:val="32"/>
          <w:lang w:eastAsia="zh-CN"/>
        </w:rPr>
      </w:pPr>
    </w:p>
    <w:p w14:paraId="63133EA2">
      <w:pPr>
        <w:jc w:val="both"/>
        <w:rPr>
          <w:rFonts w:hint="eastAsia" w:ascii="宋体"/>
          <w:b/>
          <w:bCs/>
          <w:sz w:val="32"/>
          <w:szCs w:val="32"/>
          <w:lang w:eastAsia="zh-CN"/>
        </w:rPr>
      </w:pPr>
    </w:p>
    <w:p w14:paraId="68A86957">
      <w:pPr>
        <w:jc w:val="both"/>
        <w:rPr>
          <w:rFonts w:hint="eastAsia" w:ascii="宋体"/>
          <w:b/>
          <w:bCs/>
          <w:sz w:val="32"/>
          <w:szCs w:val="32"/>
          <w:lang w:eastAsia="zh-CN"/>
        </w:rPr>
      </w:pPr>
    </w:p>
    <w:p w14:paraId="6F489F15">
      <w:pPr>
        <w:jc w:val="both"/>
        <w:rPr>
          <w:rFonts w:hint="eastAsia" w:ascii="宋体"/>
          <w:b/>
          <w:bCs/>
          <w:sz w:val="32"/>
          <w:szCs w:val="32"/>
          <w:lang w:eastAsia="zh-CN"/>
        </w:rPr>
      </w:pPr>
    </w:p>
    <w:p w14:paraId="05739EB5">
      <w:pPr>
        <w:jc w:val="both"/>
        <w:rPr>
          <w:rFonts w:hint="eastAsia" w:ascii="宋体"/>
          <w:b/>
          <w:bCs/>
          <w:sz w:val="32"/>
          <w:szCs w:val="32"/>
          <w:lang w:eastAsia="zh-CN"/>
        </w:rPr>
      </w:pPr>
    </w:p>
    <w:p w14:paraId="0D0BEDE2">
      <w:pPr>
        <w:jc w:val="both"/>
        <w:rPr>
          <w:rFonts w:hint="eastAsia" w:ascii="宋体"/>
          <w:b/>
          <w:bCs/>
          <w:sz w:val="32"/>
          <w:szCs w:val="32"/>
          <w:lang w:eastAsia="zh-CN"/>
        </w:rPr>
      </w:pPr>
    </w:p>
    <w:p w14:paraId="24E8741B">
      <w:pPr>
        <w:jc w:val="both"/>
        <w:rPr>
          <w:rFonts w:hint="eastAsia" w:ascii="宋体"/>
          <w:b/>
          <w:bCs/>
          <w:sz w:val="32"/>
          <w:szCs w:val="32"/>
          <w:lang w:eastAsia="zh-CN"/>
        </w:rPr>
      </w:pPr>
    </w:p>
    <w:p w14:paraId="2098142F">
      <w:pPr>
        <w:jc w:val="both"/>
        <w:rPr>
          <w:rFonts w:hint="eastAsia" w:ascii="宋体"/>
          <w:b/>
          <w:bCs/>
          <w:sz w:val="32"/>
          <w:szCs w:val="32"/>
          <w:lang w:eastAsia="zh-CN"/>
        </w:rPr>
      </w:pPr>
    </w:p>
    <w:p w14:paraId="4AF2399D">
      <w:pPr>
        <w:jc w:val="center"/>
        <w:rPr>
          <w:rFonts w:hint="eastAsia" w:ascii="宋体"/>
          <w:b/>
          <w:bCs/>
          <w:sz w:val="32"/>
          <w:szCs w:val="32"/>
          <w:lang w:eastAsia="zh-CN"/>
        </w:rPr>
      </w:pPr>
    </w:p>
    <w:p w14:paraId="3EBAA65D">
      <w:pPr>
        <w:jc w:val="center"/>
        <w:rPr>
          <w:rFonts w:hint="eastAsia" w:ascii="宋体"/>
          <w:b/>
          <w:bCs/>
          <w:sz w:val="32"/>
          <w:szCs w:val="32"/>
          <w:lang w:eastAsia="zh-CN"/>
        </w:rPr>
      </w:pPr>
    </w:p>
    <w:p w14:paraId="72A20518">
      <w:pPr>
        <w:jc w:val="center"/>
        <w:rPr>
          <w:rFonts w:hint="eastAsia" w:ascii="宋体"/>
          <w:b/>
          <w:bCs/>
          <w:sz w:val="32"/>
          <w:szCs w:val="32"/>
          <w:lang w:eastAsia="zh-CN"/>
        </w:rPr>
      </w:pPr>
    </w:p>
    <w:p w14:paraId="77408406">
      <w:pPr>
        <w:jc w:val="center"/>
        <w:rPr>
          <w:rFonts w:hint="eastAsia" w:ascii="宋体"/>
          <w:b/>
          <w:bCs/>
          <w:sz w:val="32"/>
          <w:szCs w:val="32"/>
          <w:lang w:eastAsia="zh-CN"/>
        </w:rPr>
      </w:pPr>
      <w:r>
        <w:rPr>
          <w:rFonts w:hint="eastAsia" w:ascii="宋体"/>
          <w:b/>
          <w:bCs/>
          <w:sz w:val="32"/>
          <w:szCs w:val="32"/>
          <w:lang w:eastAsia="zh-CN"/>
        </w:rPr>
        <w:t>Warehouse corner</w:t>
      </w:r>
    </w:p>
    <w:p w14:paraId="747B5D66">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171565" cy="4478655"/>
            <wp:effectExtent l="0" t="0" r="635" b="1714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171565" cy="4478655"/>
                    </a:xfrm>
                    <a:prstGeom prst="rect">
                      <a:avLst/>
                    </a:prstGeom>
                  </pic:spPr>
                </pic:pic>
              </a:graphicData>
            </a:graphic>
          </wp:inline>
        </w:drawing>
      </w:r>
    </w:p>
    <w:p w14:paraId="173E76F1">
      <w:pPr>
        <w:jc w:val="left"/>
        <w:rPr>
          <w:rFonts w:hint="eastAsia" w:ascii="宋体" w:eastAsia="宋体"/>
          <w:b w:val="0"/>
          <w:bCs w:val="0"/>
          <w:szCs w:val="20"/>
          <w:lang w:eastAsia="zh-CN"/>
        </w:rPr>
      </w:pPr>
    </w:p>
    <w:p w14:paraId="00D49FAA">
      <w:pPr>
        <w:numPr>
          <w:ilvl w:val="0"/>
          <w:numId w:val="0"/>
        </w:numPr>
        <w:jc w:val="center"/>
        <w:rPr>
          <w:rFonts w:hint="eastAsia" w:ascii="宋体" w:hAnsi="宋体"/>
          <w:b/>
          <w:bCs/>
          <w:sz w:val="32"/>
          <w:szCs w:val="32"/>
        </w:rPr>
      </w:pPr>
    </w:p>
    <w:p w14:paraId="19C703C9">
      <w:pPr>
        <w:spacing w:line="360" w:lineRule="auto"/>
        <w:ind w:firstLine="2249" w:firstLineChars="700"/>
        <w:jc w:val="both"/>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62DFDD1A">
      <w:pPr>
        <w:spacing w:line="400" w:lineRule="exact"/>
        <w:rPr>
          <w:rFonts w:hint="eastAsia" w:ascii="宋体" w:hAnsi="宋体" w:eastAsia="宋体" w:cs="宋体"/>
          <w:b/>
          <w:sz w:val="24"/>
          <w:szCs w:val="24"/>
          <w:lang w:val="en-US" w:eastAsia="zh-CN"/>
        </w:rPr>
      </w:pPr>
    </w:p>
    <w:p w14:paraId="7AD799AC">
      <w:pPr>
        <w:spacing w:line="400" w:lineRule="exact"/>
        <w:rPr>
          <w:rFonts w:hint="eastAsia" w:ascii="宋体" w:hAnsi="宋体" w:eastAsia="宋体" w:cs="宋体"/>
          <w:b/>
          <w:sz w:val="24"/>
          <w:szCs w:val="24"/>
          <w:lang w:val="en-US" w:eastAsia="zh-CN"/>
        </w:rPr>
      </w:pPr>
    </w:p>
    <w:p w14:paraId="75783B10">
      <w:pPr>
        <w:spacing w:line="400" w:lineRule="exact"/>
        <w:rPr>
          <w:rFonts w:hint="eastAsia" w:ascii="微软雅黑" w:hAnsi="微软雅黑" w:eastAsia="微软雅黑" w:cs="微软雅黑"/>
          <w:b/>
          <w:sz w:val="21"/>
          <w:szCs w:val="21"/>
          <w:lang w:val="en-US" w:eastAsia="zh-CN"/>
        </w:rPr>
      </w:pPr>
      <w:r>
        <w:rPr>
          <w:rFonts w:hint="eastAsia" w:ascii="宋体" w:hAnsi="宋体" w:eastAsia="宋体" w:cs="宋体"/>
          <w:b/>
          <w:sz w:val="24"/>
          <w:szCs w:val="24"/>
          <w:lang w:val="en-US" w:eastAsia="zh-CN"/>
        </w:rPr>
        <w:t>1.</w:t>
      </w:r>
      <w:r>
        <w:rPr>
          <w:rFonts w:hint="eastAsia" w:ascii="微软雅黑" w:hAnsi="微软雅黑" w:eastAsia="微软雅黑" w:cs="微软雅黑"/>
          <w:b/>
          <w:sz w:val="21"/>
          <w:szCs w:val="21"/>
          <w:lang w:val="en-US" w:eastAsia="zh-CN"/>
        </w:rPr>
        <w:t>Basic Application</w:t>
      </w:r>
    </w:p>
    <w:p w14:paraId="0FB1305D">
      <w:pPr>
        <w:spacing w:line="400" w:lineRule="exac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Designed for cylindrical and slightly tapered containers, including xylitol bottles, cosmetic containers, wine bottles, and similar shapes. Supports full-wrap/half-wrap labeling and front/back circumferential labeling, with freely adjustable spacing between front and back labels. Ideal for industries such as food, cosmetics, chemicals, and pharmaceuticals.  </w:t>
      </w:r>
    </w:p>
    <w:p w14:paraId="0E4AA0C0">
      <w:pPr>
        <w:spacing w:line="400" w:lineRule="exact"/>
        <w:rPr>
          <w:rFonts w:hint="eastAsia" w:ascii="微软雅黑" w:hAnsi="微软雅黑" w:eastAsia="微软雅黑" w:cs="微软雅黑"/>
          <w:b/>
          <w:sz w:val="21"/>
          <w:szCs w:val="21"/>
          <w:lang w:val="en-US" w:eastAsia="zh-CN"/>
        </w:rPr>
      </w:pPr>
    </w:p>
    <w:p w14:paraId="44C85278">
      <w:pPr>
        <w:spacing w:line="400" w:lineRule="exac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-Intuitive Touchscreen Control Adjust label spacing parameters (front/back) directly via the built-in user interface for rapid, error-free setup.  </w:t>
      </w:r>
    </w:p>
    <w:p w14:paraId="490B89AE">
      <w:pPr>
        <w:spacing w:line="400" w:lineRule="exac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  Ensures precise circumferential alignment during labeling.  </w:t>
      </w:r>
    </w:p>
    <w:p w14:paraId="30D5EF94">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 xml:space="preserve"> Pair with ribbon codersor inkjet printersto imprint batch numbers, dates, or logos directly during labeling, streamlining packaging processes and boosting productivity. </w:t>
      </w:r>
    </w:p>
    <w:p w14:paraId="39E6115F">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2.Scope of application</w:t>
      </w:r>
    </w:p>
    <w:p w14:paraId="40BE8A66">
      <w:pPr>
        <w:numPr>
          <w:ilvl w:val="0"/>
          <w:numId w:val="0"/>
        </w:num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Compatible Labels:Self-adhesive labels, adhesive films, electronic regulatory codes, barcodes, etc.  </w:t>
      </w:r>
    </w:p>
    <w:p w14:paraId="4D795B86">
      <w:pPr>
        <w:numPr>
          <w:ilvl w:val="0"/>
          <w:numId w:val="0"/>
        </w:num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Applicable Products: Products requiring labeling on cylindrical or conical surfaces.   Supports single or dual-label application.  Industries:Food, pharmaceuticals, personal care, electronics, hardware, plastics.  </w:t>
      </w:r>
    </w:p>
    <w:p w14:paraId="4413C96B">
      <w:pPr>
        <w:numPr>
          <w:ilvl w:val="0"/>
          <w:numId w:val="0"/>
        </w:num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Application Examples: Labeling for oral liquid round bottles  Serum bottle labeling  Xylitol container labeling  Shampoo bottle labeling  Dual-label application on wine bottles  </w:t>
      </w:r>
    </w:p>
    <w:p w14:paraId="5766DB2D">
      <w:pPr>
        <w:numPr>
          <w:ilvl w:val="0"/>
          <w:numId w:val="0"/>
        </w:numPr>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Precision front-label placement on wine bottles  </w:t>
      </w:r>
    </w:p>
    <w:p w14:paraId="4E7808F7">
      <w:pPr>
        <w:autoSpaceDN w:val="0"/>
        <w:spacing w:line="400" w:lineRule="exact"/>
        <w:ind w:firstLine="42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3.Working Process </w:t>
      </w:r>
    </w:p>
    <w:p w14:paraId="576A79BE">
      <w:pPr>
        <w:autoSpaceDN w:val="0"/>
        <w:spacing w:line="400" w:lineRule="exact"/>
        <w:ind w:firstLine="42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Core Mechanisms: Single/Dual-label switching functionality, circumferential positioning labeling technology. Contact manufacturer for details.  </w:t>
      </w:r>
    </w:p>
    <w:p w14:paraId="21577DB3">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 xml:space="preserve">Operational Steps: Place product → Automated labeling → Retrieve labeled product.  </w:t>
      </w:r>
    </w:p>
    <w:p w14:paraId="14743FC8">
      <w:pPr>
        <w:autoSpaceDN w:val="0"/>
        <w:spacing w:line="400" w:lineRule="exact"/>
        <w:ind w:firstLine="420"/>
        <w:rPr>
          <w:rFonts w:hint="eastAsia" w:ascii="微软雅黑" w:hAnsi="微软雅黑" w:eastAsia="微软雅黑" w:cs="微软雅黑"/>
          <w:b/>
          <w:bCs/>
          <w:sz w:val="21"/>
          <w:szCs w:val="21"/>
        </w:rPr>
      </w:pPr>
    </w:p>
    <w:p w14:paraId="188EDB6E">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4.</w:t>
      </w:r>
    </w:p>
    <w:p w14:paraId="70D4617E">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Functional Features </w:t>
      </w:r>
    </w:p>
    <w:p w14:paraId="3F207B7A">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High-Performance Labeling: Seamless switching between single/double labels with adjustable spacing between front/back labels. Optional circumferential positioning for precise label placement on curved surfaces.  </w:t>
      </w:r>
    </w:p>
    <w:p w14:paraId="4FB5A20C">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Tapered Bottle Compatibility: Integrated taper adjustment knob for quick adaptation to conical containers.  </w:t>
      </w:r>
    </w:p>
    <w:p w14:paraId="1576C2DA">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 Premium Labeling Quality: Dual positioning systems (product alignment + label correction) ensure wrinkle-free, bubble-free application with high-precision edge alignment.  </w:t>
      </w:r>
    </w:p>
    <w:p w14:paraId="4B03F794">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Rapid Configuration: One-touch mode switching for fast adaptation to different products or label types, enhancing operational efficiency.  </w:t>
      </w:r>
    </w:p>
    <w:p w14:paraId="1477B648">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Hygienic &amp; Durable Design: Complies with GMP standards. Constructed with stainless steel and aerospace-grade aluminum alloys.  </w:t>
      </w:r>
    </w:p>
    <w:p w14:paraId="22C095AB">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Industrial-Grade Reliability: PLC and fiber-optic sensor control system ensures stable performance during extended operation.  </w:t>
      </w:r>
    </w:p>
    <w:p w14:paraId="422EF8B5">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Smart Production Management:Includes label counting, energy-saving mode, and photoelectric label tracking for streamlined workflows.  </w:t>
      </w:r>
    </w:p>
    <w:p w14:paraId="2159F0CC">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Optional Upgrades:</w:t>
      </w:r>
    </w:p>
    <w:p w14:paraId="464790B9">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① Heat coding capability  </w:t>
      </w:r>
    </w:p>
    <w:p w14:paraId="15CFB045">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② Circumferential positioning system  </w:t>
      </w:r>
    </w:p>
    <w:p w14:paraId="163F09BD">
      <w:pPr>
        <w:autoSpaceDN w:val="0"/>
        <w:spacing w:line="400" w:lineRule="exact"/>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③ Customized solutions (client-specific requirements).</w:t>
      </w:r>
    </w:p>
    <w:p w14:paraId="617AD563">
      <w:pPr>
        <w:autoSpaceDN w:val="0"/>
        <w:spacing w:line="400" w:lineRule="exact"/>
        <w:ind w:firstLine="420"/>
        <w:rPr>
          <w:rFonts w:hint="eastAsia" w:ascii="微软雅黑" w:hAnsi="微软雅黑" w:eastAsia="微软雅黑" w:cs="微软雅黑"/>
          <w:b/>
          <w:bCs/>
          <w:sz w:val="21"/>
          <w:szCs w:val="21"/>
        </w:rPr>
      </w:pPr>
    </w:p>
    <w:p w14:paraId="3E6D0C81">
      <w:pPr>
        <w:autoSpaceDN w:val="0"/>
        <w:spacing w:line="400" w:lineRule="exact"/>
        <w:rPr>
          <w:rFonts w:hint="eastAsia" w:ascii="宋体" w:hAnsi="宋体" w:cs="宋体"/>
          <w:b/>
          <w:bCs/>
          <w:sz w:val="24"/>
          <w:szCs w:val="24"/>
          <w:lang w:val="en-US" w:eastAsia="zh-CN"/>
        </w:rPr>
      </w:pPr>
    </w:p>
    <w:p w14:paraId="2D74F26D">
      <w:pPr>
        <w:autoSpaceDN w:val="0"/>
        <w:spacing w:line="400" w:lineRule="exact"/>
        <w:rPr>
          <w:rFonts w:hint="eastAsia" w:ascii="宋体" w:hAnsi="宋体" w:cs="宋体"/>
          <w:b/>
          <w:bCs/>
          <w:sz w:val="24"/>
          <w:szCs w:val="24"/>
          <w:lang w:val="en-US" w:eastAsia="zh-CN"/>
        </w:rPr>
      </w:pPr>
    </w:p>
    <w:p w14:paraId="72F67E50">
      <w:pPr>
        <w:autoSpaceDN w:val="0"/>
        <w:spacing w:line="400" w:lineRule="exact"/>
        <w:rPr>
          <w:rFonts w:hint="eastAsia" w:ascii="宋体" w:hAnsi="宋体" w:cs="宋体"/>
          <w:b/>
          <w:bCs/>
          <w:sz w:val="24"/>
          <w:szCs w:val="24"/>
          <w:lang w:val="en-US" w:eastAsia="zh-CN"/>
        </w:rPr>
      </w:pPr>
    </w:p>
    <w:p w14:paraId="45A31223">
      <w:pPr>
        <w:autoSpaceDN w:val="0"/>
        <w:spacing w:line="400" w:lineRule="exact"/>
        <w:rPr>
          <w:rFonts w:hint="eastAsia" w:ascii="宋体" w:hAnsi="宋体" w:cs="宋体"/>
          <w:b/>
          <w:bCs/>
          <w:sz w:val="24"/>
          <w:szCs w:val="24"/>
          <w:lang w:val="en-US" w:eastAsia="zh-CN"/>
        </w:rPr>
      </w:pPr>
    </w:p>
    <w:p w14:paraId="06BE9A25">
      <w:pPr>
        <w:autoSpaceDN w:val="0"/>
        <w:spacing w:line="400" w:lineRule="exact"/>
        <w:rPr>
          <w:rFonts w:hint="eastAsia" w:ascii="宋体" w:hAnsi="宋体" w:cs="宋体"/>
          <w:b/>
          <w:bCs/>
          <w:sz w:val="24"/>
          <w:szCs w:val="24"/>
          <w:lang w:val="en-US" w:eastAsia="zh-CN"/>
        </w:rPr>
      </w:pPr>
    </w:p>
    <w:p w14:paraId="6F633B12">
      <w:pPr>
        <w:autoSpaceDN w:val="0"/>
        <w:spacing w:line="400" w:lineRule="exact"/>
        <w:rPr>
          <w:rFonts w:hint="eastAsia" w:ascii="宋体" w:hAnsi="宋体" w:cs="宋体"/>
          <w:b/>
          <w:bCs/>
          <w:sz w:val="24"/>
          <w:szCs w:val="24"/>
          <w:lang w:val="en-US" w:eastAsia="zh-CN"/>
        </w:rPr>
      </w:pPr>
    </w:p>
    <w:p w14:paraId="73AEBE26">
      <w:pPr>
        <w:autoSpaceDN w:val="0"/>
        <w:spacing w:line="400" w:lineRule="exact"/>
        <w:rPr>
          <w:rFonts w:hint="eastAsia" w:ascii="宋体" w:hAnsi="宋体" w:cs="宋体"/>
          <w:b/>
          <w:bCs/>
          <w:sz w:val="24"/>
          <w:szCs w:val="24"/>
          <w:lang w:val="en-US" w:eastAsia="zh-CN"/>
        </w:rPr>
      </w:pPr>
    </w:p>
    <w:p w14:paraId="0C4EA09F">
      <w:pPr>
        <w:autoSpaceDN w:val="0"/>
        <w:spacing w:line="400" w:lineRule="exact"/>
        <w:rPr>
          <w:rFonts w:hint="eastAsia" w:ascii="宋体" w:hAnsi="宋体" w:cs="宋体"/>
          <w:b/>
          <w:bCs/>
          <w:sz w:val="24"/>
          <w:szCs w:val="24"/>
          <w:lang w:val="en-US" w:eastAsia="zh-CN"/>
        </w:rPr>
      </w:pPr>
    </w:p>
    <w:p w14:paraId="5969BD31">
      <w:pPr>
        <w:autoSpaceDN w:val="0"/>
        <w:spacing w:line="400" w:lineRule="exact"/>
        <w:rPr>
          <w:rFonts w:hint="eastAsia" w:ascii="宋体" w:hAnsi="宋体" w:cs="宋体"/>
          <w:b/>
          <w:bCs/>
          <w:sz w:val="24"/>
          <w:szCs w:val="24"/>
          <w:lang w:val="en-US" w:eastAsia="zh-CN"/>
        </w:rPr>
      </w:pPr>
    </w:p>
    <w:p w14:paraId="2E5F0CBF">
      <w:pPr>
        <w:autoSpaceDN w:val="0"/>
        <w:spacing w:line="400" w:lineRule="exact"/>
        <w:rPr>
          <w:rFonts w:hint="eastAsia" w:ascii="宋体" w:hAnsi="宋体" w:cs="宋体"/>
          <w:b/>
          <w:bCs/>
          <w:sz w:val="24"/>
          <w:szCs w:val="24"/>
          <w:lang w:val="en-US" w:eastAsia="zh-CN"/>
        </w:rPr>
      </w:pPr>
    </w:p>
    <w:p w14:paraId="19392DC0">
      <w:pPr>
        <w:autoSpaceDN w:val="0"/>
        <w:spacing w:line="400" w:lineRule="exact"/>
        <w:rPr>
          <w:rFonts w:hint="eastAsia" w:ascii="宋体" w:hAnsi="宋体" w:cs="宋体"/>
          <w:b/>
          <w:bCs/>
          <w:sz w:val="24"/>
          <w:szCs w:val="24"/>
          <w:lang w:val="en-US" w:eastAsia="zh-CN"/>
        </w:rPr>
      </w:pPr>
    </w:p>
    <w:p w14:paraId="58ABB55A">
      <w:pPr>
        <w:autoSpaceDN w:val="0"/>
        <w:spacing w:line="400" w:lineRule="exact"/>
        <w:rPr>
          <w:rFonts w:hint="eastAsia" w:ascii="宋体" w:hAnsi="宋体" w:cs="宋体"/>
          <w:b/>
          <w:bCs/>
          <w:sz w:val="24"/>
          <w:szCs w:val="24"/>
          <w:lang w:val="en-US" w:eastAsia="zh-CN"/>
        </w:rPr>
      </w:pPr>
    </w:p>
    <w:p w14:paraId="24D2443A">
      <w:pPr>
        <w:autoSpaceDN w:val="0"/>
        <w:spacing w:line="400" w:lineRule="exact"/>
        <w:rPr>
          <w:rFonts w:hint="eastAsia" w:ascii="宋体" w:hAnsi="宋体" w:cs="宋体"/>
          <w:b/>
          <w:bCs/>
          <w:sz w:val="24"/>
          <w:szCs w:val="24"/>
          <w:lang w:val="en-US" w:eastAsia="zh-CN"/>
        </w:rPr>
      </w:pPr>
    </w:p>
    <w:p w14:paraId="561406FD">
      <w:pPr>
        <w:autoSpaceDN w:val="0"/>
        <w:spacing w:line="400" w:lineRule="exact"/>
        <w:rPr>
          <w:rFonts w:hint="eastAsia" w:ascii="宋体" w:hAnsi="宋体" w:cs="宋体"/>
          <w:b/>
          <w:bCs/>
          <w:sz w:val="24"/>
          <w:szCs w:val="24"/>
          <w:lang w:val="en-US" w:eastAsia="zh-CN"/>
        </w:rPr>
      </w:pPr>
    </w:p>
    <w:p w14:paraId="3B4CDFD2">
      <w:pPr>
        <w:autoSpaceDN w:val="0"/>
        <w:spacing w:line="400" w:lineRule="exact"/>
        <w:rPr>
          <w:rFonts w:hint="eastAsia" w:ascii="宋体" w:hAnsi="宋体" w:cs="宋体"/>
          <w:b/>
          <w:bCs/>
          <w:sz w:val="24"/>
          <w:szCs w:val="24"/>
          <w:lang w:val="en-US" w:eastAsia="zh-CN"/>
        </w:rPr>
      </w:pPr>
    </w:p>
    <w:p w14:paraId="350AB059">
      <w:pPr>
        <w:autoSpaceDN w:val="0"/>
        <w:spacing w:line="400" w:lineRule="exact"/>
        <w:rPr>
          <w:rFonts w:hint="eastAsia" w:ascii="宋体" w:hAnsi="宋体" w:cs="宋体"/>
          <w:b/>
          <w:bCs/>
          <w:sz w:val="24"/>
          <w:szCs w:val="24"/>
          <w:lang w:val="en-US" w:eastAsia="zh-CN"/>
        </w:rPr>
      </w:pPr>
    </w:p>
    <w:p w14:paraId="246F2DF6">
      <w:pPr>
        <w:autoSpaceDN w:val="0"/>
        <w:spacing w:line="400" w:lineRule="exact"/>
        <w:rPr>
          <w:rFonts w:hint="eastAsia" w:ascii="宋体" w:hAnsi="宋体" w:cs="宋体"/>
          <w:b/>
          <w:bCs/>
          <w:sz w:val="24"/>
          <w:szCs w:val="24"/>
          <w:lang w:val="en-US" w:eastAsia="zh-CN"/>
        </w:rPr>
      </w:pPr>
    </w:p>
    <w:p w14:paraId="4AB542C2">
      <w:pPr>
        <w:autoSpaceDN w:val="0"/>
        <w:spacing w:line="400" w:lineRule="exact"/>
        <w:rPr>
          <w:rFonts w:hint="eastAsia" w:ascii="宋体" w:hAnsi="宋体" w:cs="宋体"/>
          <w:b/>
          <w:bCs/>
          <w:sz w:val="24"/>
          <w:szCs w:val="24"/>
          <w:lang w:val="en-US" w:eastAsia="zh-CN"/>
        </w:rPr>
      </w:pPr>
    </w:p>
    <w:p w14:paraId="51E1F5E0">
      <w:pPr>
        <w:autoSpaceDN w:val="0"/>
        <w:spacing w:line="400" w:lineRule="exact"/>
        <w:rPr>
          <w:rFonts w:hint="eastAsia" w:ascii="宋体" w:hAnsi="宋体" w:cs="宋体"/>
          <w:b/>
          <w:bCs/>
          <w:sz w:val="24"/>
          <w:szCs w:val="24"/>
          <w:lang w:val="en-US" w:eastAsia="zh-CN"/>
        </w:rPr>
      </w:pPr>
    </w:p>
    <w:p w14:paraId="3B2E5B87">
      <w:pPr>
        <w:autoSpaceDN w:val="0"/>
        <w:spacing w:line="400" w:lineRule="exact"/>
        <w:rPr>
          <w:rFonts w:hint="eastAsia" w:ascii="宋体" w:hAnsi="宋体" w:cs="宋体"/>
          <w:b/>
          <w:bCs/>
          <w:sz w:val="24"/>
          <w:szCs w:val="24"/>
          <w:lang w:val="en-US" w:eastAsia="zh-CN"/>
        </w:rPr>
      </w:pPr>
    </w:p>
    <w:p w14:paraId="183DF3D1">
      <w:pPr>
        <w:autoSpaceDN w:val="0"/>
        <w:spacing w:line="400" w:lineRule="exact"/>
        <w:rPr>
          <w:rFonts w:hint="eastAsia" w:ascii="宋体" w:hAnsi="宋体" w:cs="宋体"/>
          <w:b/>
          <w:bCs/>
          <w:sz w:val="24"/>
          <w:szCs w:val="24"/>
          <w:lang w:val="en-US" w:eastAsia="zh-CN"/>
        </w:rPr>
      </w:pPr>
    </w:p>
    <w:p w14:paraId="555AD214">
      <w:pPr>
        <w:autoSpaceDN w:val="0"/>
        <w:spacing w:line="400" w:lineRule="exact"/>
        <w:rPr>
          <w:rFonts w:hint="eastAsia" w:ascii="宋体" w:hAnsi="宋体" w:cs="宋体"/>
          <w:b/>
          <w:bCs/>
          <w:sz w:val="24"/>
          <w:szCs w:val="24"/>
          <w:lang w:val="en-US" w:eastAsia="zh-CN"/>
        </w:rPr>
      </w:pPr>
    </w:p>
    <w:p w14:paraId="28915A18">
      <w:pPr>
        <w:autoSpaceDN w:val="0"/>
        <w:spacing w:line="400" w:lineRule="exact"/>
        <w:rPr>
          <w:rFonts w:hint="eastAsia" w:ascii="宋体" w:hAnsi="宋体" w:cs="宋体"/>
          <w:b/>
          <w:bCs/>
          <w:sz w:val="24"/>
          <w:szCs w:val="24"/>
          <w:lang w:val="en-US" w:eastAsia="zh-CN"/>
        </w:rPr>
      </w:pPr>
    </w:p>
    <w:p w14:paraId="0B64CCBA">
      <w:pPr>
        <w:autoSpaceDN w:val="0"/>
        <w:spacing w:line="400" w:lineRule="exact"/>
        <w:rPr>
          <w:rFonts w:hint="eastAsia" w:ascii="宋体" w:hAnsi="宋体" w:cs="宋体"/>
          <w:b/>
          <w:bCs/>
          <w:sz w:val="24"/>
          <w:szCs w:val="24"/>
          <w:lang w:val="en-US" w:eastAsia="zh-CN"/>
        </w:rPr>
      </w:pPr>
    </w:p>
    <w:p w14:paraId="63447125">
      <w:pPr>
        <w:autoSpaceDN w:val="0"/>
        <w:spacing w:line="400" w:lineRule="exact"/>
        <w:rPr>
          <w:rFonts w:hint="eastAsia" w:ascii="宋体" w:hAnsi="宋体" w:cs="宋体"/>
          <w:b/>
          <w:bCs/>
          <w:sz w:val="24"/>
          <w:szCs w:val="24"/>
          <w:lang w:val="en-US" w:eastAsia="zh-CN"/>
        </w:rPr>
      </w:pPr>
    </w:p>
    <w:p w14:paraId="3FA392C7">
      <w:pPr>
        <w:autoSpaceDN w:val="0"/>
        <w:spacing w:line="400" w:lineRule="exact"/>
        <w:rPr>
          <w:rFonts w:hint="eastAsia" w:ascii="宋体" w:hAnsi="宋体" w:cs="宋体"/>
          <w:b/>
          <w:bCs/>
          <w:sz w:val="24"/>
          <w:szCs w:val="24"/>
          <w:lang w:val="en-US" w:eastAsia="zh-CN"/>
        </w:rPr>
      </w:pPr>
    </w:p>
    <w:p w14:paraId="40AE2C8D">
      <w:pPr>
        <w:autoSpaceDN w:val="0"/>
        <w:spacing w:line="400" w:lineRule="exact"/>
        <w:rPr>
          <w:rFonts w:hint="eastAsia" w:ascii="宋体" w:hAnsi="宋体" w:eastAsia="宋体" w:cs="宋体"/>
          <w:b/>
          <w:bCs/>
          <w:sz w:val="24"/>
          <w:szCs w:val="24"/>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.Machine pictures</w:t>
      </w:r>
    </w:p>
    <w:p w14:paraId="1ED1AAF6">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72000" cy="4572000"/>
            <wp:effectExtent l="0" t="0" r="0" b="0"/>
            <wp:docPr id="3" name="图片 3" descr="半自动圆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半自动圆瓶2"/>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5642676B">
      <w:pPr>
        <w:numPr>
          <w:ilvl w:val="0"/>
          <w:numId w:val="0"/>
        </w:numPr>
        <w:autoSpaceDN w:val="0"/>
        <w:spacing w:line="240" w:lineRule="auto"/>
        <w:rPr>
          <w:rFonts w:hint="eastAsia" w:ascii="宋体" w:hAnsi="宋体" w:eastAsia="宋体" w:cs="宋体"/>
          <w:b/>
          <w:bCs/>
          <w:sz w:val="24"/>
          <w:szCs w:val="24"/>
          <w:lang w:val="en-US" w:eastAsia="zh-CN"/>
        </w:rPr>
      </w:pPr>
    </w:p>
    <w:p w14:paraId="563DCBA3">
      <w:pPr>
        <w:numPr>
          <w:ilvl w:val="0"/>
          <w:numId w:val="0"/>
        </w:numPr>
        <w:autoSpaceDN w:val="0"/>
        <w:spacing w:line="240" w:lineRule="auto"/>
        <w:rPr>
          <w:rFonts w:hint="eastAsia" w:ascii="宋体" w:hAnsi="宋体" w:eastAsia="宋体" w:cs="宋体"/>
          <w:b/>
          <w:bCs/>
          <w:sz w:val="24"/>
          <w:szCs w:val="24"/>
          <w:lang w:val="en-US" w:eastAsia="zh-CN"/>
        </w:rPr>
      </w:pPr>
    </w:p>
    <w:p w14:paraId="4ABFD8FA">
      <w:pPr>
        <w:numPr>
          <w:ilvl w:val="0"/>
          <w:numId w:val="0"/>
        </w:numPr>
        <w:autoSpaceDN w:val="0"/>
        <w:spacing w:line="240" w:lineRule="auto"/>
        <w:rPr>
          <w:rFonts w:hint="eastAsia" w:ascii="宋体" w:hAnsi="宋体" w:eastAsia="宋体" w:cs="宋体"/>
          <w:b/>
          <w:bCs/>
          <w:sz w:val="24"/>
          <w:szCs w:val="24"/>
          <w:lang w:val="en-US" w:eastAsia="zh-CN"/>
        </w:rPr>
      </w:pPr>
    </w:p>
    <w:p w14:paraId="1E666DA8">
      <w:pPr>
        <w:numPr>
          <w:ilvl w:val="0"/>
          <w:numId w:val="0"/>
        </w:numPr>
        <w:autoSpaceDN w:val="0"/>
        <w:spacing w:line="240" w:lineRule="auto"/>
        <w:rPr>
          <w:rFonts w:hint="eastAsia" w:ascii="宋体" w:hAnsi="宋体" w:eastAsia="宋体" w:cs="宋体"/>
          <w:b/>
          <w:bCs/>
          <w:sz w:val="24"/>
          <w:szCs w:val="24"/>
          <w:lang w:val="en-US" w:eastAsia="zh-CN"/>
        </w:rPr>
      </w:pPr>
    </w:p>
    <w:p w14:paraId="64ACEA98">
      <w:pPr>
        <w:numPr>
          <w:ilvl w:val="0"/>
          <w:numId w:val="0"/>
        </w:numPr>
        <w:autoSpaceDN w:val="0"/>
        <w:spacing w:line="240" w:lineRule="auto"/>
        <w:rPr>
          <w:rFonts w:hint="eastAsia" w:ascii="宋体" w:hAnsi="宋体" w:eastAsia="宋体" w:cs="宋体"/>
          <w:b/>
          <w:bCs/>
          <w:sz w:val="24"/>
          <w:szCs w:val="24"/>
          <w:lang w:val="en-US" w:eastAsia="zh-CN"/>
        </w:rPr>
      </w:pPr>
    </w:p>
    <w:p w14:paraId="407E38D3">
      <w:pPr>
        <w:numPr>
          <w:ilvl w:val="0"/>
          <w:numId w:val="0"/>
        </w:numPr>
        <w:autoSpaceDN w:val="0"/>
        <w:spacing w:line="240" w:lineRule="auto"/>
        <w:ind w:firstLine="2570" w:firstLineChars="800"/>
        <w:rPr>
          <w:rFonts w:hint="eastAsia" w:ascii="宋体" w:hAnsi="宋体"/>
          <w:b/>
          <w:color w:val="000000" w:themeColor="text1"/>
          <w:sz w:val="32"/>
          <w:szCs w:val="32"/>
          <w:highlight w:val="green"/>
          <w14:textFill>
            <w14:solidFill>
              <w14:schemeClr w14:val="tx1"/>
            </w14:solidFill>
          </w14:textFill>
        </w:rPr>
      </w:pPr>
    </w:p>
    <w:p w14:paraId="6E4BB58F">
      <w:pPr>
        <w:numPr>
          <w:ilvl w:val="0"/>
          <w:numId w:val="0"/>
        </w:numPr>
        <w:autoSpaceDN w:val="0"/>
        <w:spacing w:line="240" w:lineRule="auto"/>
        <w:ind w:firstLine="2570" w:firstLineChars="800"/>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5E84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036BB03D">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492FC617">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30F18CF5">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（For round bottles): Diameter</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0mm</w:t>
            </w:r>
          </w:p>
          <w:p w14:paraId="6991D587">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30C8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7F0926C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00B3E589">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0517814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3090ADE7">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376</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632A47B8">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 (base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473D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1CFB9A97">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46165F07">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6A69A56A">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15</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30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(related to the speed of the staff)</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45EC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20405B5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05F39CBF">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5FE768E7">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13195187">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2E7C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02946748">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4954EB48">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654F9CF3">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szCs w:val="21"/>
              </w:rPr>
              <w:t xml:space="preserve"> </w:t>
            </w:r>
            <w:r>
              <w:rPr>
                <w:rFonts w:hint="eastAsia" w:ascii="宋体" w:hAnsi="宋体"/>
                <w:b/>
                <w:bCs/>
                <w:sz w:val="24"/>
                <w:szCs w:val="24"/>
              </w:rPr>
              <w:t>约</w:t>
            </w:r>
            <w:r>
              <w:rPr>
                <w:rFonts w:hint="eastAsia" w:ascii="宋体" w:hAnsi="宋体" w:cs="Arial"/>
                <w:b/>
                <w:bCs/>
                <w:sz w:val="24"/>
                <w:szCs w:val="24"/>
                <w:u w:val="single"/>
              </w:rPr>
              <w:t>920mm×450mm×500mm</w:t>
            </w:r>
            <w:r>
              <w:rPr>
                <w:rFonts w:hint="eastAsia" w:ascii="宋体" w:hAnsi="宋体" w:cs="宋体"/>
                <w:b/>
                <w:bCs/>
                <w:kern w:val="0"/>
                <w:sz w:val="24"/>
                <w:szCs w:val="24"/>
                <w:u w:val="single"/>
              </w:rPr>
              <w:t>（Length × Width × Height）</w:t>
            </w:r>
            <w:r>
              <w:rPr>
                <w:rFonts w:hint="eastAsia" w:ascii="宋体" w:hAnsi="宋体"/>
                <w:b/>
                <w:bCs/>
                <w:sz w:val="24"/>
                <w:szCs w:val="24"/>
              </w:rPr>
              <w:t>；</w:t>
            </w:r>
          </w:p>
        </w:tc>
      </w:tr>
      <w:tr w14:paraId="6B41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286591A7">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1564C04D">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638F94B1">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33BD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554A2A1E">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05891923">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7E29DD55">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About 35KG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3EA4F66E">
      <w:pPr>
        <w:spacing w:line="320" w:lineRule="exact"/>
        <w:rPr>
          <w:rFonts w:ascii="宋体" w:cs="宋体"/>
          <w:b/>
          <w:bCs/>
          <w:kern w:val="0"/>
          <w:szCs w:val="21"/>
        </w:rPr>
      </w:pPr>
    </w:p>
    <w:p w14:paraId="22BAAB46">
      <w:pPr>
        <w:spacing w:line="320" w:lineRule="exact"/>
        <w:jc w:val="center"/>
        <w:rPr>
          <w:rFonts w:hint="eastAsia" w:ascii="宋体" w:hAnsi="宋体" w:cs="宋体"/>
          <w:b/>
          <w:bCs/>
          <w:kern w:val="0"/>
          <w:sz w:val="32"/>
          <w:szCs w:val="32"/>
        </w:rPr>
      </w:pPr>
    </w:p>
    <w:p w14:paraId="74A95070">
      <w:pPr>
        <w:spacing w:line="320" w:lineRule="exact"/>
        <w:jc w:val="center"/>
        <w:rPr>
          <w:rFonts w:hint="eastAsia" w:ascii="宋体" w:hAnsi="宋体" w:cs="宋体"/>
          <w:b/>
          <w:bCs/>
          <w:kern w:val="0"/>
          <w:sz w:val="32"/>
          <w:szCs w:val="32"/>
        </w:rPr>
      </w:pPr>
    </w:p>
    <w:p w14:paraId="45B9B3AE">
      <w:pPr>
        <w:spacing w:line="320" w:lineRule="exact"/>
        <w:jc w:val="center"/>
        <w:rPr>
          <w:rFonts w:hint="eastAsia" w:ascii="宋体" w:hAnsi="宋体" w:cs="宋体"/>
          <w:b/>
          <w:bCs/>
          <w:kern w:val="0"/>
          <w:sz w:val="32"/>
          <w:szCs w:val="32"/>
        </w:rPr>
      </w:pPr>
    </w:p>
    <w:p w14:paraId="241372D6">
      <w:pPr>
        <w:spacing w:line="320" w:lineRule="exact"/>
        <w:jc w:val="center"/>
        <w:rPr>
          <w:rFonts w:hint="eastAsia" w:ascii="宋体" w:hAnsi="宋体" w:cs="宋体"/>
          <w:b/>
          <w:bCs/>
          <w:kern w:val="0"/>
          <w:sz w:val="32"/>
          <w:szCs w:val="32"/>
        </w:rPr>
      </w:pPr>
    </w:p>
    <w:p w14:paraId="0001F3D4">
      <w:pPr>
        <w:spacing w:line="320" w:lineRule="exact"/>
        <w:jc w:val="center"/>
        <w:rPr>
          <w:rFonts w:hint="eastAsia" w:ascii="宋体" w:hAnsi="宋体" w:cs="宋体"/>
          <w:b/>
          <w:bCs/>
          <w:kern w:val="0"/>
          <w:sz w:val="32"/>
          <w:szCs w:val="32"/>
        </w:rPr>
      </w:pPr>
    </w:p>
    <w:p w14:paraId="14E75B4A">
      <w:pPr>
        <w:spacing w:line="320" w:lineRule="exact"/>
        <w:jc w:val="center"/>
        <w:rPr>
          <w:rFonts w:hint="eastAsia" w:ascii="宋体" w:hAnsi="宋体" w:cs="宋体"/>
          <w:b/>
          <w:bCs/>
          <w:kern w:val="0"/>
          <w:sz w:val="32"/>
          <w:szCs w:val="32"/>
        </w:rPr>
      </w:pPr>
    </w:p>
    <w:p w14:paraId="19AA80F5">
      <w:pPr>
        <w:spacing w:line="320" w:lineRule="exact"/>
        <w:jc w:val="center"/>
        <w:rPr>
          <w:rFonts w:hint="eastAsia" w:ascii="宋体" w:hAnsi="宋体" w:cs="宋体"/>
          <w:b/>
          <w:bCs/>
          <w:kern w:val="0"/>
          <w:sz w:val="32"/>
          <w:szCs w:val="32"/>
        </w:rPr>
      </w:pPr>
    </w:p>
    <w:p w14:paraId="7611F0D8">
      <w:pPr>
        <w:spacing w:line="320" w:lineRule="exact"/>
        <w:jc w:val="center"/>
        <w:rPr>
          <w:rFonts w:hint="eastAsia" w:ascii="宋体" w:hAnsi="宋体" w:cs="宋体"/>
          <w:b/>
          <w:bCs/>
          <w:kern w:val="0"/>
          <w:sz w:val="32"/>
          <w:szCs w:val="32"/>
        </w:rPr>
      </w:pPr>
    </w:p>
    <w:p w14:paraId="25F0286D">
      <w:pPr>
        <w:spacing w:line="320" w:lineRule="exact"/>
        <w:jc w:val="center"/>
        <w:rPr>
          <w:rFonts w:hint="eastAsia" w:ascii="宋体" w:hAnsi="宋体" w:cs="宋体"/>
          <w:b/>
          <w:bCs/>
          <w:kern w:val="0"/>
          <w:sz w:val="32"/>
          <w:szCs w:val="32"/>
        </w:rPr>
      </w:pPr>
    </w:p>
    <w:p w14:paraId="1B753ECD">
      <w:pPr>
        <w:spacing w:line="320" w:lineRule="exact"/>
        <w:jc w:val="center"/>
        <w:rPr>
          <w:rFonts w:hint="eastAsia" w:ascii="宋体" w:hAnsi="宋体" w:cs="宋体"/>
          <w:b/>
          <w:bCs/>
          <w:kern w:val="0"/>
          <w:sz w:val="32"/>
          <w:szCs w:val="32"/>
        </w:rPr>
      </w:pPr>
    </w:p>
    <w:p w14:paraId="752BB67F">
      <w:pPr>
        <w:spacing w:line="320" w:lineRule="exact"/>
        <w:jc w:val="center"/>
        <w:rPr>
          <w:rFonts w:hint="eastAsia" w:ascii="宋体" w:hAnsi="宋体" w:cs="宋体"/>
          <w:b/>
          <w:bCs/>
          <w:kern w:val="0"/>
          <w:sz w:val="32"/>
          <w:szCs w:val="32"/>
        </w:rPr>
      </w:pPr>
    </w:p>
    <w:p w14:paraId="032B0C63">
      <w:pPr>
        <w:spacing w:line="320" w:lineRule="exact"/>
        <w:jc w:val="center"/>
        <w:rPr>
          <w:rFonts w:hint="eastAsia" w:ascii="宋体" w:hAnsi="宋体" w:cs="宋体"/>
          <w:b/>
          <w:bCs/>
          <w:kern w:val="0"/>
          <w:sz w:val="32"/>
          <w:szCs w:val="32"/>
        </w:rPr>
      </w:pPr>
    </w:p>
    <w:p w14:paraId="7EBE84ED">
      <w:pPr>
        <w:spacing w:line="320" w:lineRule="exact"/>
        <w:jc w:val="center"/>
        <w:rPr>
          <w:rFonts w:hint="eastAsia" w:ascii="宋体" w:hAnsi="宋体"/>
          <w:b/>
          <w:bCs/>
          <w:sz w:val="32"/>
          <w:szCs w:val="32"/>
        </w:rPr>
      </w:pPr>
    </w:p>
    <w:p w14:paraId="7F9CFD8B">
      <w:pPr>
        <w:spacing w:line="320" w:lineRule="exact"/>
        <w:jc w:val="center"/>
        <w:rPr>
          <w:rFonts w:hint="eastAsia" w:ascii="宋体" w:hAnsi="宋体"/>
          <w:b/>
          <w:bCs/>
          <w:sz w:val="32"/>
          <w:szCs w:val="32"/>
        </w:rPr>
      </w:pPr>
    </w:p>
    <w:p w14:paraId="5BC8DD03">
      <w:pPr>
        <w:spacing w:line="320" w:lineRule="exact"/>
        <w:jc w:val="center"/>
        <w:rPr>
          <w:rFonts w:hint="eastAsia" w:ascii="宋体" w:hAnsi="宋体"/>
          <w:b/>
          <w:bCs/>
          <w:sz w:val="32"/>
          <w:szCs w:val="32"/>
        </w:rPr>
      </w:pPr>
    </w:p>
    <w:p w14:paraId="01E0EEA8">
      <w:pPr>
        <w:spacing w:line="320" w:lineRule="exact"/>
        <w:jc w:val="center"/>
        <w:rPr>
          <w:rFonts w:hint="eastAsia" w:ascii="宋体" w:hAnsi="宋体"/>
          <w:b/>
          <w:bCs/>
          <w:sz w:val="32"/>
          <w:szCs w:val="32"/>
        </w:rPr>
      </w:pPr>
    </w:p>
    <w:p w14:paraId="4E6591DD">
      <w:pPr>
        <w:spacing w:line="320" w:lineRule="exact"/>
        <w:jc w:val="center"/>
        <w:rPr>
          <w:rFonts w:hint="eastAsia" w:ascii="宋体" w:hAnsi="宋体"/>
          <w:b/>
          <w:bCs/>
          <w:sz w:val="32"/>
          <w:szCs w:val="32"/>
        </w:rPr>
      </w:pPr>
    </w:p>
    <w:p w14:paraId="6198EA7E">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64EDF75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67BACD93">
            <w:pPr>
              <w:spacing w:line="320" w:lineRule="exact"/>
              <w:jc w:val="center"/>
              <w:rPr>
                <w:rFonts w:hint="eastAsia" w:ascii="宋体" w:hAnsi="宋体" w:cs="宋体"/>
                <w:b/>
                <w:bCs/>
                <w:kern w:val="0"/>
                <w:sz w:val="44"/>
                <w:szCs w:val="44"/>
              </w:rPr>
            </w:pPr>
          </w:p>
          <w:p w14:paraId="2939CAC8">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0D4FA5C1">
            <w:pPr>
              <w:spacing w:line="320" w:lineRule="exact"/>
              <w:jc w:val="center"/>
              <w:rPr>
                <w:rFonts w:hint="eastAsia" w:ascii="宋体" w:hAnsi="宋体"/>
                <w:b/>
                <w:bCs/>
                <w:sz w:val="32"/>
                <w:szCs w:val="32"/>
              </w:rPr>
            </w:pPr>
          </w:p>
          <w:p w14:paraId="4E12D5C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12C7ECE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393D9A5C">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7F2B1A0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4A97BAA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708B2E56">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3CACBA75">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7E251952">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2069522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2AB9A23E">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0CFE32A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气缸</w:t>
            </w:r>
          </w:p>
          <w:p w14:paraId="0C22E78C">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Air cylinder</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41C8F027">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cs="Times New Roman"/>
                <w:b/>
                <w:color w:val="000000"/>
                <w:kern w:val="0"/>
                <w:sz w:val="24"/>
                <w:szCs w:val="24"/>
                <w:lang w:val="en-US" w:eastAsia="zh-CN" w:bidi="ar"/>
              </w:rPr>
              <w:t>SNS</w:t>
            </w:r>
          </w:p>
          <w:p w14:paraId="0DD77B49">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p>
        </w:tc>
      </w:tr>
      <w:tr w14:paraId="575B017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6D8F889">
            <w:pPr>
              <w:jc w:val="center"/>
              <w:rPr>
                <w:rFonts w:hint="eastAsia"/>
                <w:b/>
                <w:bCs w:val="0"/>
                <w:color w:val="auto"/>
                <w:sz w:val="24"/>
                <w:szCs w:val="24"/>
                <w:lang w:eastAsia="zh-CN"/>
              </w:rPr>
            </w:pPr>
            <w:r>
              <w:rPr>
                <w:rFonts w:hint="eastAsia"/>
                <w:b/>
                <w:bCs w:val="0"/>
                <w:color w:val="auto"/>
                <w:sz w:val="24"/>
                <w:szCs w:val="24"/>
                <w:lang w:eastAsia="zh-CN"/>
              </w:rPr>
              <w:t>侧标电眼</w:t>
            </w:r>
          </w:p>
          <w:p w14:paraId="181EF829">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2A699F3D">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47CC63AD">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0EAC7B2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609937A1">
            <w:pPr>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r>
              <w:rPr>
                <w:rFonts w:hint="eastAsia" w:ascii="宋体" w:hAnsi="宋体" w:cs="Times New Roman"/>
                <w:b/>
                <w:color w:val="000000"/>
                <w:kern w:val="0"/>
                <w:sz w:val="24"/>
                <w:szCs w:val="24"/>
                <w:lang w:val="en-US" w:eastAsia="zh-CN" w:bidi="ar"/>
              </w:rPr>
              <w:t>触摸屏一体机</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4B1749F6">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金龚</w:t>
            </w:r>
          </w:p>
          <w:p w14:paraId="04AD4D1E">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p>
        </w:tc>
      </w:tr>
      <w:tr w14:paraId="78B99BA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4E39757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54E9F0E5">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0DD8B333">
            <w:pPr>
              <w:jc w:val="center"/>
              <w:rPr>
                <w:rFonts w:hint="eastAsia"/>
                <w:b/>
                <w:bCs w:val="0"/>
                <w:color w:val="auto"/>
                <w:sz w:val="24"/>
                <w:szCs w:val="24"/>
                <w:lang w:eastAsia="zh-CN"/>
              </w:rPr>
            </w:pPr>
            <w:r>
              <w:rPr>
                <w:rFonts w:hint="eastAsia"/>
                <w:b/>
                <w:bCs w:val="0"/>
                <w:color w:val="auto"/>
                <w:sz w:val="24"/>
                <w:szCs w:val="24"/>
                <w:lang w:eastAsia="zh-CN"/>
              </w:rPr>
              <w:t>松下</w:t>
            </w:r>
          </w:p>
          <w:p w14:paraId="782CA443">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p>
        </w:tc>
      </w:tr>
      <w:tr w14:paraId="152A5D2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56E74604">
            <w:pPr>
              <w:jc w:val="center"/>
              <w:rPr>
                <w:rFonts w:hint="eastAsia"/>
                <w:b/>
                <w:bCs w:val="0"/>
                <w:color w:val="auto"/>
                <w:sz w:val="24"/>
                <w:szCs w:val="24"/>
                <w:lang w:eastAsia="zh-CN"/>
              </w:rPr>
            </w:pPr>
            <w:r>
              <w:rPr>
                <w:rFonts w:hint="eastAsia"/>
                <w:b/>
                <w:bCs w:val="0"/>
                <w:color w:val="auto"/>
                <w:sz w:val="24"/>
                <w:szCs w:val="24"/>
                <w:lang w:eastAsia="zh-CN"/>
              </w:rPr>
              <w:t>牵引电机</w:t>
            </w:r>
          </w:p>
          <w:p w14:paraId="74940962">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072FA479">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东邦调速电机</w:t>
            </w:r>
          </w:p>
          <w:p w14:paraId="34F5990B">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DPG</w:t>
            </w:r>
          </w:p>
        </w:tc>
      </w:tr>
      <w:tr w14:paraId="4674EBC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47FD12EA">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641CD589">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Switching power supply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4BF37FA8">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明纬</w:t>
            </w:r>
          </w:p>
          <w:p w14:paraId="50830587">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Ming wei</w:t>
            </w:r>
          </w:p>
        </w:tc>
      </w:tr>
    </w:tbl>
    <w:p w14:paraId="44DB7D91">
      <w:pPr>
        <w:spacing w:line="320" w:lineRule="exact"/>
        <w:jc w:val="center"/>
        <w:rPr>
          <w:rFonts w:hint="eastAsia" w:ascii="宋体" w:hAnsi="宋体"/>
          <w:b/>
          <w:bCs/>
          <w:sz w:val="32"/>
          <w:szCs w:val="32"/>
        </w:rPr>
      </w:pPr>
    </w:p>
    <w:p w14:paraId="0FCF5C73">
      <w:pPr>
        <w:spacing w:line="360" w:lineRule="auto"/>
        <w:rPr>
          <w:rFonts w:hint="eastAsia" w:ascii="宋体" w:hAnsi="宋体"/>
          <w:b/>
          <w:bCs/>
          <w:sz w:val="18"/>
          <w:szCs w:val="18"/>
        </w:rPr>
      </w:pPr>
    </w:p>
    <w:p w14:paraId="4FB5759D">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After-Sales Service: </w:t>
      </w:r>
    </w:p>
    <w:p w14:paraId="011A23F8">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 Warranty Terms:</w:t>
      </w:r>
    </w:p>
    <w:p w14:paraId="30F56A53">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   ① One-year full machine warranty. Quality-defect components verified by inspection will be replaced free of charge (excludes wear-and-tear parts).  </w:t>
      </w:r>
    </w:p>
    <w:p w14:paraId="17E46821">
      <w:pPr>
        <w:spacing w:line="360" w:lineRule="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   ② Lifetime maintenance support. Post-warranty repairs incur cost-based fees. Lifetime spare parts supply and technical assistance guaranteed.  </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E6CCE">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024102">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66024102">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2C8EE">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32E12">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0E332E12">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iNDRmZjQ1Njc0MTFkMGFiMTMwMWFiMmQxMDQwZmE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82CFD"/>
    <w:rsid w:val="08FD57E7"/>
    <w:rsid w:val="09C36AD5"/>
    <w:rsid w:val="09F66C99"/>
    <w:rsid w:val="0A3E2699"/>
    <w:rsid w:val="0BA671EA"/>
    <w:rsid w:val="0BC2313E"/>
    <w:rsid w:val="0EAA2609"/>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7F33BD3"/>
    <w:rsid w:val="18072CE0"/>
    <w:rsid w:val="18C83998"/>
    <w:rsid w:val="19735B74"/>
    <w:rsid w:val="1B2A59E8"/>
    <w:rsid w:val="1CE85F46"/>
    <w:rsid w:val="1D2972BA"/>
    <w:rsid w:val="1D9A77E1"/>
    <w:rsid w:val="1E236697"/>
    <w:rsid w:val="1E97627E"/>
    <w:rsid w:val="1EF810A5"/>
    <w:rsid w:val="1F4F6141"/>
    <w:rsid w:val="1F920760"/>
    <w:rsid w:val="21386304"/>
    <w:rsid w:val="21A764BE"/>
    <w:rsid w:val="23815581"/>
    <w:rsid w:val="24B542B0"/>
    <w:rsid w:val="258770D1"/>
    <w:rsid w:val="25C70F9E"/>
    <w:rsid w:val="26690E3A"/>
    <w:rsid w:val="26DA33FD"/>
    <w:rsid w:val="272A3B1F"/>
    <w:rsid w:val="28052696"/>
    <w:rsid w:val="28E0299C"/>
    <w:rsid w:val="2A1063C4"/>
    <w:rsid w:val="2ABC7D06"/>
    <w:rsid w:val="2B7D5BA3"/>
    <w:rsid w:val="2BBB5420"/>
    <w:rsid w:val="2BCA13FC"/>
    <w:rsid w:val="2BF326F2"/>
    <w:rsid w:val="2D1B1A74"/>
    <w:rsid w:val="2DBC2DC7"/>
    <w:rsid w:val="2E8F4AA8"/>
    <w:rsid w:val="2E9C64E8"/>
    <w:rsid w:val="2EFE4E81"/>
    <w:rsid w:val="2FCC56DA"/>
    <w:rsid w:val="30BB45C5"/>
    <w:rsid w:val="3111724A"/>
    <w:rsid w:val="322D11AF"/>
    <w:rsid w:val="32584055"/>
    <w:rsid w:val="35A7358A"/>
    <w:rsid w:val="36331EDC"/>
    <w:rsid w:val="36512B48"/>
    <w:rsid w:val="36B113F4"/>
    <w:rsid w:val="371320D7"/>
    <w:rsid w:val="38495ADB"/>
    <w:rsid w:val="38504033"/>
    <w:rsid w:val="392A14CC"/>
    <w:rsid w:val="396E4E0E"/>
    <w:rsid w:val="3977040B"/>
    <w:rsid w:val="3A4507E8"/>
    <w:rsid w:val="3A4F7EBA"/>
    <w:rsid w:val="3B223FE5"/>
    <w:rsid w:val="3B4A3EBC"/>
    <w:rsid w:val="3BF15068"/>
    <w:rsid w:val="3C240CA2"/>
    <w:rsid w:val="3C5A5149"/>
    <w:rsid w:val="3CCC6AFA"/>
    <w:rsid w:val="3CD3155B"/>
    <w:rsid w:val="3D8A7767"/>
    <w:rsid w:val="3FCD5606"/>
    <w:rsid w:val="40867887"/>
    <w:rsid w:val="41D87B27"/>
    <w:rsid w:val="42422D4F"/>
    <w:rsid w:val="428B48F4"/>
    <w:rsid w:val="44A21134"/>
    <w:rsid w:val="45596D90"/>
    <w:rsid w:val="46B30C86"/>
    <w:rsid w:val="4737704E"/>
    <w:rsid w:val="49306432"/>
    <w:rsid w:val="497D1935"/>
    <w:rsid w:val="4AA27E42"/>
    <w:rsid w:val="4AA40181"/>
    <w:rsid w:val="4AC62B75"/>
    <w:rsid w:val="4B2C6E90"/>
    <w:rsid w:val="4BC02DE6"/>
    <w:rsid w:val="4C3A78B7"/>
    <w:rsid w:val="4C3C0E06"/>
    <w:rsid w:val="4C84361E"/>
    <w:rsid w:val="4D4546E5"/>
    <w:rsid w:val="4DBB5B8A"/>
    <w:rsid w:val="4E7C3A58"/>
    <w:rsid w:val="4EC34C5E"/>
    <w:rsid w:val="4F903BEB"/>
    <w:rsid w:val="50F93DEC"/>
    <w:rsid w:val="51BD7FB5"/>
    <w:rsid w:val="52413895"/>
    <w:rsid w:val="52BD3129"/>
    <w:rsid w:val="52CE18AC"/>
    <w:rsid w:val="54F64D48"/>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A03B4"/>
    <w:rsid w:val="5D4F7CA9"/>
    <w:rsid w:val="5DE42352"/>
    <w:rsid w:val="5DF275D0"/>
    <w:rsid w:val="5E6F2048"/>
    <w:rsid w:val="5E7A3AC5"/>
    <w:rsid w:val="5E7C0A2A"/>
    <w:rsid w:val="5EC8332F"/>
    <w:rsid w:val="5FE71EEB"/>
    <w:rsid w:val="5FEB08F2"/>
    <w:rsid w:val="5FF97040"/>
    <w:rsid w:val="611114FE"/>
    <w:rsid w:val="618F7A6D"/>
    <w:rsid w:val="61BE26C4"/>
    <w:rsid w:val="61DD46E9"/>
    <w:rsid w:val="620624BC"/>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0C15BD"/>
    <w:rsid w:val="70B412F1"/>
    <w:rsid w:val="71843F7B"/>
    <w:rsid w:val="722B60BA"/>
    <w:rsid w:val="72F92D28"/>
    <w:rsid w:val="73215F37"/>
    <w:rsid w:val="741F33EF"/>
    <w:rsid w:val="74587BE5"/>
    <w:rsid w:val="754413F2"/>
    <w:rsid w:val="75A85905"/>
    <w:rsid w:val="76614D1D"/>
    <w:rsid w:val="774C3063"/>
    <w:rsid w:val="77E72EEE"/>
    <w:rsid w:val="79532601"/>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696</Words>
  <Characters>4278</Characters>
  <Lines>7</Lines>
  <Paragraphs>2</Paragraphs>
  <TotalTime>79</TotalTime>
  <ScaleCrop>false</ScaleCrop>
  <LinksUpToDate>false</LinksUpToDate>
  <CharactersWithSpaces>4855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2025-05-14T03:14:16Z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DEDD2F41C4B2411088B452E37DC1EFE6_13</vt:lpwstr>
  </property>
  <property fmtid="{D5CDD505-2E9C-101B-9397-08002B2CF9AE}" pid="4" name="KSOTemplateDocerSaveRecord">
    <vt:lpwstr>eyJoZGlkIjoiYmEwMTI1NTIzOTk0ZGJiYTY1YWY4OWZiZDhmNDZjZGQifQ==</vt:lpwstr>
  </property>
</Properties>
</file>