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E372C">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TNC connector (50 ohms)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A coaxial connector with electrical characteristics and dimensions similar to those of a BMC connector, but featuring a screw-in connection mechanism that enables rapid mating. It is typically suitable for frequencies up to 4 GHz. </w:t>
      </w:r>
    </w:p>
    <w:p w14:paraId="116A417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TNC reverse-polarity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screw-type coaxial connector with a center contact that has the opposite polarity (i.e., a so-called reverse-polarity center contact). The maximum operating frequency of the TNC reverse-polarity connector is 4 GHz, and it is commonly used for connections between wireless local area network components—very similar to the SMA reverse-polarity connector.</w:t>
      </w:r>
    </w:p>
    <w:p w14:paraId="5E53CE5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Torque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Torque is defined as the tendency of an object to twist about an axis under the influence of a force. Although torque is actually calculated using the vector cross product, it is often approximated as the product of the applied force and the distance from the point of application to the axis of rotation. Due to the sensitivity of construction materials, industry standards have been established for the tightening torque of connectors. For example: (1) SMA: 7–10 inch-pounds; (2) N-type: 12–15 inch-pounds; (3) TNC: 12–15 inch-pounds; (4) 7/16 DIN: 220–300 inch-pounds.</w:t>
      </w:r>
    </w:p>
    <w:p w14:paraId="4690B0B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Total internal reflection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By reflecting light entirely within the object, this property enables optical fibers to transmit light with no loss.</w:t>
      </w:r>
    </w:p>
    <w:p w14:paraId="301DA6F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TPX® (poly(methylpentene))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polyolefin of the 4-methylpentene-1 type, manufactured by Mitsui Chemicals, Inc. TPX is used as a jacket material for coaxial cables.</w:t>
      </w:r>
    </w:p>
    <w:p w14:paraId="4C55DF5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Transceiver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device that can both transmit and receive signals. In the RF field, it is used to achieve a tighter integration between digital signals and antennas.</w:t>
      </w:r>
    </w:p>
    <w:p w14:paraId="6C6803F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Sensor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device that converts energy from one form to another. For example, it converts electrical energy (audio frequency) into sound.</w:t>
      </w:r>
    </w:p>
    <w:p w14:paraId="1BB3F84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Transfer impedance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value that correlates the current flowing in the outer conductor of a coaxial cable with the voltage drop across both sides of that conductor. The transfer impedance represents the shielding effectiveness of the coaxial cable's outer conductor.</w:t>
      </w:r>
    </w:p>
    <w:p w14:paraId="4992024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Transformer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low-power electronic circuits, it is used to achieve maximum power transfer through impedance matching, to separate the DC component from two circuits while maintaining the continuity of the AC component, and to implement step-up and step-down voltage conversion.</w:t>
      </w:r>
    </w:p>
    <w:p w14:paraId="41D9EDA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Transition band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frequency range between the passband and the stopband can be visualized as a “slope” connecting these two regions.</w:t>
      </w:r>
    </w:p>
    <w:p w14:paraId="3738AA6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Transmission coefficient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metric that indicates the degree of transmission when a signal passes through a two-port network. In other words, the transmission coefficient is the ratio of the amplitude of the transmitted wave to its amplitude at the input port of the two-port network.</w:t>
      </w:r>
    </w:p>
    <w:p w14:paraId="012DE40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Transmission line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component in a circuit that carries group signals, such as waveguides, striplines, or coaxial cables.</w:t>
      </w:r>
    </w:p>
    <w:p w14:paraId="176C649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Transmission Line Constants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Characteristic parameters of transmission lines.</w:t>
      </w:r>
    </w:p>
    <w:p w14:paraId="77E44CC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Transmission loss</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Power loss that occurs when transmitting from one point to another.</w:t>
      </w:r>
    </w:p>
    <w:p w14:paraId="1DB610F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Transmittance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ratio of transmitted radiant power to total radiant power.</w:t>
      </w:r>
    </w:p>
    <w:p w14:paraId="38ECE50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Launcher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device that first converts electrical signals into light waves and then transmits them through fiber-optic cables.</w:t>
      </w:r>
    </w:p>
    <w:p w14:paraId="1F64258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Three-axis cable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cable similar to a coaxial cable, but featuring two outer concentric conductors, an insulating layer positioned between these two concentric conductors, and a central conductor.</w:t>
      </w:r>
    </w:p>
    <w:p w14:paraId="67FA82B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Three-work device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passive device that divides a complex signal into three predefined frequency bands.</w:t>
      </w:r>
    </w:p>
    <w:p w14:paraId="7FB27EB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TTL control circuit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transistor-transistor logic (TTL) control circuit that allows users to control switch operations using a 5-volt control circuit.</w:t>
      </w:r>
    </w:p>
    <w:p w14:paraId="42BB765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Twinax BNC</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bipolar symmetric connector with a bayonet-type coupling mechanism, suitable for twin-core cables with different characteristic impedances. The dual-axis BNC connector cannot be connected to a standard BNC connector.</w:t>
      </w:r>
    </w:p>
    <w:p w14:paraId="24989BB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Biaxial cable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Twinax cables feature a bipolar, symmetrical connector with polarization and locking mechanisms, as well as a screw-locking system and gasket that provide resistance to environmental factors. The impedance of Twinax cables ranges from 75 to 95 ohms.</w:t>
      </w:r>
    </w:p>
    <w:p w14:paraId="2F6A68F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Dual-axis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connector with two center conductors.</w:t>
      </w:r>
    </w:p>
    <w:p w14:paraId="61D36BD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Rotary coupling type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method for connecting a connector to a coaxial cable by twisting them together.</w:t>
      </w:r>
    </w:p>
    <w:p w14:paraId="7FAC11A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Dual-core cable</w:t>
      </w:r>
      <w:r>
        <w:rPr>
          <w:rFonts w:hint="eastAsia" w:ascii="微软雅黑" w:hAnsi="微软雅黑" w:eastAsia="微软雅黑" w:cs="微软雅黑"/>
          <w:b/>
          <w:bCs/>
          <w:color w:val="auto"/>
          <w:sz w:val="24"/>
          <w:szCs w:val="24"/>
          <w:lang w:val="en-US" w:eastAsia="zh-CN"/>
        </w:rPr>
        <w:t>:</w:t>
      </w:r>
      <w:r>
        <w:rPr>
          <w:rFonts w:hint="eastAsia" w:ascii="微软雅黑" w:hAnsi="微软雅黑" w:eastAsia="微软雅黑" w:cs="微软雅黑"/>
          <w:b w:val="0"/>
          <w:bCs w:val="0"/>
          <w:color w:val="auto"/>
          <w:sz w:val="24"/>
          <w:szCs w:val="24"/>
        </w:rPr>
        <w:t>A twin-core cable is the most common type of cable, featuring two separate conductors that are electrically insulated from each other.</w:t>
      </w:r>
    </w:p>
    <w:p w14:paraId="61425B7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UCA</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Uniform Circular Array, a type of antenna arranged in a circular, equidistant configuration.</w:t>
      </w:r>
    </w:p>
    <w:p w14:paraId="29A16BF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UGA</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Uniform Grid Array, a grid-like arrangement of antennas in which the antennas are evenly spaced in both directions.</w:t>
      </w:r>
    </w:p>
    <w:p w14:paraId="4412D70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UHF</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Ultra High Frequency, covering a frequency range of 300~3000 MHz.</w:t>
      </w:r>
    </w:p>
    <w:p w14:paraId="6725B6D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ULA</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English acronym for Uniform Linear Array, which is a set of transmitters aligned in a straight line at equal intervals. </w:t>
      </w:r>
    </w:p>
    <w:p w14:paraId="693A83F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Ultra-Wideband (UWB)</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It can be used for high-bandwidth communication over short distances at low energy levels, and the frequency range employed by this technology is relatively broad.</w:t>
      </w:r>
    </w:p>
    <w:p w14:paraId="476A228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Ultraviolet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spectrum within the range of 20 to 380 nm lies outside the visible spectrum. Ultraviolet light is harmful to human eyes and skin.</w:t>
      </w:r>
    </w:p>
    <w:p w14:paraId="29298CB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Unilateral device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Unilateral devices typically refer to ideal amplifiers and other ideal active devices for which the S12 parameter equals 0. Such devices represent a specific device concept. </w:t>
      </w:r>
    </w:p>
    <w:p w14:paraId="59E4702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V-band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frequency range of 40 GHz to 75 GHz (according to IEEE Standard 521-1984).</w:t>
      </w:r>
    </w:p>
    <w:p w14:paraId="049F5BE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Gas-phase welding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welding process that uses the latent heat of vaporization of a liquid for heating.</w:t>
      </w:r>
    </w:p>
    <w:p w14:paraId="55645564">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Vector Network Analyzer (VNA)</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instrument for measuring power grid parameters (such as S, Y, Z, and H parameters).</w:t>
      </w:r>
    </w:p>
    <w:p w14:paraId="520FE1E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Vector Signal Analyzer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electromagnetic analysis device that measures the amplitude and phase of the input signal and generates data such as spectral flatness and error vector magnitude.</w:t>
      </w:r>
    </w:p>
    <w:p w14:paraId="6F922BD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Speed of light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In a vacuum, the speed of light is approximately 300,000 kilometers per second (186,000 miles per second).</w:t>
      </w:r>
    </w:p>
    <w:p w14:paraId="757B040A">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Propagation Speed (VoP)</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possible speed of an electrical signal in a medium is the relative speed compared to the speed of the electrical signal in free space. The propagation speed is typically expressed as a percentage.</w:t>
      </w:r>
    </w:p>
    <w:p w14:paraId="72EC039F">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VHF</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Very High Frequency, a frequency range of 30–300 MHz.</w:t>
      </w:r>
    </w:p>
    <w:p w14:paraId="4417D2B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Viterbi algorithm</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A dynamic programming algorithm for convolutional code decoding. </w:t>
      </w:r>
    </w:p>
    <w:p w14:paraId="5156560A">
      <w:pPr>
        <w:pStyle w:val="3"/>
        <w:keepNext w:val="0"/>
        <w:keepLines w:val="0"/>
        <w:pageBreakBefore w:val="0"/>
        <w:widowControl/>
        <w:suppressLineNumbers w:val="0"/>
        <w:tabs>
          <w:tab w:val="center" w:pos="4153"/>
        </w:tabs>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Voltage-Controlled Oscillator (VCO)</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An oscillator whose frequency can be changed by applying a voltage.</w:t>
      </w:r>
    </w:p>
    <w:p w14:paraId="16E27CF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Voltage Standing Wave Ratio (VSWR)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measure of how effectively radio frequency signals are transmitted from the power source through the transmission line to the load. The ideal value for the voltage standing-wave ratio is 1. Based on the voltage standing-wave ratio, it is possible to calculate the return loss and reflection coefficient.</w:t>
      </w:r>
    </w:p>
    <w:p w14:paraId="2328071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Propagation Speed (VoP)</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speed of an electrical signal, expressed as the percentage of its speed when propagating in free space.</w:t>
      </w:r>
    </w:p>
    <w:p w14:paraId="0403D2B0">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VSWR (Voltage Standing Wave Ratio)</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VSWR is a measure of the degree of signal reflection within a device. In an ideal scenario, the VSWR equals 1 (no signal reflection). VSWR can be converted into return loss or reflection coefficient.</w:t>
      </w:r>
    </w:p>
    <w:p w14:paraId="651BFB1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W-band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frequency range of 75 GHz to 110 GHz (according to IEEE Standard 521-1984).</w:t>
      </w:r>
    </w:p>
    <w:p w14:paraId="4F4DAB3E">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Wave soldering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widely used process in through-hole board soldering, in which solder is applied to the bottom of the through-hole board to establish a connection with the metal surfaces.</w:t>
      </w:r>
    </w:p>
    <w:p w14:paraId="42F52C5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Waveguide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hollow tube with conductive walls that can transmit signals along its axis. Waveguides can be classified as rectangular, circular, or elliptical, and their operating frequency depends on their shape and dimensions.</w:t>
      </w:r>
    </w:p>
    <w:p w14:paraId="2CB5082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Wavelength</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distance from the beginning to the end of a complete electromagnetic wave cycle is also the distance over which the wave's shape repeats itself.</w:t>
      </w:r>
    </w:p>
    <w:p w14:paraId="5AA2037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Welding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process that joins metals together by subjecting them to extremely high temperatures.</w:t>
      </w:r>
    </w:p>
    <w:p w14:paraId="5DA2E26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Wetting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mechanical bond formed when liquid solder adheres to the surface of other metals.</w:t>
      </w:r>
    </w:p>
    <w:p w14:paraId="7D0169E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Wetting and sweating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Wetting refers to the moist appearance exhibited by a well-soldered joint when it is heated to an appropriate temperature level. “Sweating” is welding slang for this phenomenon.</w:t>
      </w:r>
    </w:p>
    <w:p w14:paraId="75F94CA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Wilkinson power divider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passive device that combines input signals into a common port or splits an input signal among its output ports. However, when used to combine signals, this power divider is limited by power dissipation. When the signals are incoherent—having different phases or amplitude imbalances—it will result in power dissipation.</w:t>
      </w:r>
    </w:p>
    <w:p w14:paraId="4AB532C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X-band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frequency range of 8 GHz to 12 GHz (according to IEEE Standard 521-1984).</w:t>
      </w:r>
    </w:p>
    <w:p w14:paraId="14E768C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bookmarkStart w:id="0" w:name="_GoBack"/>
      <w:r>
        <w:rPr>
          <w:rFonts w:hint="eastAsia" w:ascii="微软雅黑" w:hAnsi="微软雅黑" w:eastAsia="微软雅黑" w:cs="微软雅黑"/>
          <w:b/>
          <w:bCs/>
          <w:color w:val="auto"/>
          <w:sz w:val="24"/>
          <w:szCs w:val="24"/>
        </w:rPr>
        <w:t>Yagi antenna</w:t>
      </w:r>
      <w:bookmarkEnd w:id="0"/>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directional shortwave antenna comprising an antenna array consisting of one or two dipole antennas that are insulated in the same manner and arranged parallel to a horizontal conductor. The dipole antennas within the Yagi antenna are connected to the receiver.</w:t>
      </w:r>
    </w:p>
    <w:p w14:paraId="0A5C4689"/>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ECE02F6"/>
    <w:rsid w:val="69200ED4"/>
    <w:rsid w:val="7F9D6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5</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2026-07-08T03:11:52Z</dcterms:created>
  <dc:creator>Admin</dc:creator>
  <cp:lastModifiedBy>Lord Li</cp:lastModifiedBy>
  <dcterms:modified xsi:type="dcterms:W3CDTF">2026-07-08T03:17:49Z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1E5F6860E23E40109E0EBD6EEF6F1B56_12</vt:lpwstr>
  </property>
</Properties>
</file>