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F2819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Attenuation constant</w:t>
      </w:r>
      <w:r>
        <w:rPr>
          <w:rFonts w:hint="eastAsia" w:ascii="微软雅黑" w:hAnsi="微软雅黑" w:eastAsia="微软雅黑" w:cs="微软雅黑"/>
          <w:b w:val="0"/>
          <w:bCs w:val="0"/>
          <w:color w:val="auto"/>
          <w:sz w:val="24"/>
          <w:szCs w:val="24"/>
        </w:rPr>
        <w:t xml:space="preserve">: Represents the degree to which the amplitude of voltage and current decreases. This reduction follows an exponential function of line length. </w:t>
      </w:r>
    </w:p>
    <w:p w14:paraId="016B21D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Attenuation (limited operation)</w:t>
      </w:r>
      <w:r>
        <w:rPr>
          <w:rFonts w:hint="eastAsia" w:ascii="微软雅黑" w:hAnsi="微软雅黑" w:eastAsia="微软雅黑" w:cs="微软雅黑"/>
          <w:b w:val="0"/>
          <w:bCs w:val="0"/>
          <w:color w:val="auto"/>
          <w:sz w:val="24"/>
          <w:szCs w:val="24"/>
        </w:rPr>
        <w:t>: The performance of an optical fiber system is limited by the amplitude of the input signal rather than by its distortion (operation limited by bandwidth; bandwidth-limited operation).</w:t>
      </w:r>
    </w:p>
    <w:p w14:paraId="31F4D04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Attenuator</w:t>
      </w:r>
      <w:r>
        <w:rPr>
          <w:rFonts w:hint="eastAsia" w:ascii="微软雅黑" w:hAnsi="微软雅黑" w:eastAsia="微软雅黑" w:cs="微软雅黑"/>
          <w:b w:val="0"/>
          <w:bCs w:val="0"/>
          <w:color w:val="auto"/>
          <w:sz w:val="24"/>
          <w:szCs w:val="24"/>
        </w:rPr>
        <w:t xml:space="preserve">: Used to increase the dynamic range of devices such as power meters and amplifiers. By absorbing a portion of the input signal itself, an attenuator enables the transmission of the input signal with minimal distortion. The attenuator also serves as a means of equalizing signal levels within transmission lines. </w:t>
      </w:r>
    </w:p>
    <w:p w14:paraId="615ED609">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Attenuator, continuous variable</w:t>
      </w:r>
      <w:r>
        <w:rPr>
          <w:rFonts w:hint="eastAsia" w:ascii="微软雅黑" w:hAnsi="微软雅黑" w:eastAsia="微软雅黑" w:cs="微软雅黑"/>
          <w:b w:val="0"/>
          <w:bCs w:val="0"/>
          <w:color w:val="auto"/>
          <w:sz w:val="24"/>
          <w:szCs w:val="24"/>
        </w:rPr>
        <w:t>: an attenuator whose attenuation value can vary continuously over a range of values.</w:t>
      </w:r>
    </w:p>
    <w:p w14:paraId="7BC7ED7C">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Digital attenuator</w:t>
      </w:r>
      <w:r>
        <w:rPr>
          <w:rFonts w:hint="eastAsia" w:ascii="微软雅黑" w:hAnsi="微软雅黑" w:eastAsia="微软雅黑" w:cs="微软雅黑"/>
          <w:b w:val="0"/>
          <w:bCs w:val="0"/>
          <w:color w:val="auto"/>
          <w:sz w:val="24"/>
          <w:szCs w:val="24"/>
        </w:rPr>
        <w:t xml:space="preserve">: an attenuator whose attenuation level can be controlled by a digital signal. The number of attenuation states in a digital attenuator depends on the number of states in the digital signal. </w:t>
      </w:r>
    </w:p>
    <w:p w14:paraId="5D70079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Fixed Attenuators</w:t>
      </w:r>
      <w:r>
        <w:rPr>
          <w:rFonts w:hint="eastAsia" w:ascii="微软雅黑" w:hAnsi="微软雅黑" w:eastAsia="微软雅黑" w:cs="微软雅黑"/>
          <w:b w:val="0"/>
          <w:bCs w:val="0"/>
          <w:color w:val="auto"/>
          <w:sz w:val="24"/>
          <w:szCs w:val="24"/>
        </w:rPr>
        <w:t xml:space="preserve">: Fixed attenuators can be categorized into various types, including chip-type, coaxial, and waveguide types. When selecting a fixed attenuator, the primary factors to consider are its operating frequency and power-handling capability. </w:t>
      </w:r>
    </w:p>
    <w:p w14:paraId="5904A906">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Attenuator flatness</w:t>
      </w:r>
      <w:r>
        <w:rPr>
          <w:rFonts w:hint="eastAsia" w:ascii="微软雅黑" w:hAnsi="微软雅黑" w:eastAsia="微软雅黑" w:cs="微软雅黑"/>
          <w:b w:val="0"/>
          <w:bCs w:val="0"/>
          <w:color w:val="auto"/>
          <w:sz w:val="24"/>
          <w:szCs w:val="24"/>
        </w:rPr>
        <w:t>: The degree of variation in the total attenuation of an attenuator over a specified frequency range. Generally speaking, the higher the frequency, the poorer the flatness.</w:t>
      </w:r>
    </w:p>
    <w:p w14:paraId="07E847C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Isolation between the RF input and control port of the dual-phase attenuator</w:t>
      </w:r>
      <w:r>
        <w:rPr>
          <w:rFonts w:hint="eastAsia" w:ascii="微软雅黑" w:hAnsi="微软雅黑" w:eastAsia="微软雅黑" w:cs="微软雅黑"/>
          <w:b w:val="0"/>
          <w:bCs w:val="0"/>
          <w:color w:val="auto"/>
          <w:sz w:val="24"/>
          <w:szCs w:val="24"/>
        </w:rPr>
        <w:t xml:space="preserve">: The isolation between the RF input terminal and the control port of the dual-phase attenuator depends on the transformer connecting the RF input terminal to the internal diodes and is independent of the magnitude of the control current. </w:t>
      </w:r>
    </w:p>
    <w:p w14:paraId="742892E0">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Attenuator, bi-phase In-Out isolation</w:t>
      </w:r>
      <w:r>
        <w:rPr>
          <w:rFonts w:hint="eastAsia" w:ascii="微软雅黑" w:hAnsi="微软雅黑" w:eastAsia="微软雅黑" w:cs="微软雅黑"/>
          <w:b w:val="0"/>
          <w:bCs w:val="0"/>
          <w:color w:val="auto"/>
          <w:sz w:val="24"/>
          <w:szCs w:val="24"/>
        </w:rPr>
        <w:t>: Insertion loss from the input to the output when no current flows through the control port. Insertion loss of a dual-phase attenuator: The power loss from the input to the output under a specified input current.</w:t>
      </w:r>
    </w:p>
    <w:p w14:paraId="14C1CEEC">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Attenuator, L-pad</w:t>
      </w:r>
      <w:r>
        <w:rPr>
          <w:rFonts w:hint="eastAsia" w:ascii="微软雅黑" w:hAnsi="微软雅黑" w:eastAsia="微软雅黑" w:cs="微软雅黑"/>
          <w:b w:val="0"/>
          <w:bCs w:val="0"/>
          <w:color w:val="auto"/>
          <w:sz w:val="24"/>
          <w:szCs w:val="24"/>
        </w:rPr>
        <w:t>: A special type of attenuator used to match two impedances, which results in signal loss.</w:t>
      </w:r>
    </w:p>
    <w:p w14:paraId="66A9940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p>
    <w:p w14:paraId="7D1C8F30">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Maximum RF Power of the Attenuator</w:t>
      </w:r>
      <w:r>
        <w:rPr>
          <w:rFonts w:hint="eastAsia" w:ascii="微软雅黑" w:hAnsi="微软雅黑" w:eastAsia="微软雅黑" w:cs="微软雅黑"/>
          <w:b w:val="0"/>
          <w:bCs w:val="0"/>
          <w:color w:val="auto"/>
          <w:sz w:val="24"/>
          <w:szCs w:val="24"/>
        </w:rPr>
        <w:t>: The maximum power supply that the attenuator can handle without causing overheating.</w:t>
      </w:r>
    </w:p>
    <w:p w14:paraId="70E64107">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Reflective Attenuator</w:t>
      </w:r>
      <w:r>
        <w:rPr>
          <w:rFonts w:hint="eastAsia" w:ascii="微软雅黑" w:hAnsi="微软雅黑" w:eastAsia="微软雅黑" w:cs="微软雅黑"/>
          <w:b w:val="0"/>
          <w:bCs w:val="0"/>
          <w:color w:val="auto"/>
          <w:sz w:val="24"/>
          <w:szCs w:val="24"/>
        </w:rPr>
        <w:t>: The reflective attenuator incorporates a four-port orthogonal coupler, which consists of two matched termination structures located at the through port and the coupling port. The impedance of these termination structures must be at least partially real-valued in order for the attenuator to function properly.</w:t>
      </w:r>
    </w:p>
    <w:p w14:paraId="23266A51">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Attenuator return loss</w:t>
      </w:r>
      <w:r>
        <w:rPr>
          <w:rFonts w:hint="eastAsia" w:ascii="微软雅黑" w:hAnsi="微软雅黑" w:eastAsia="微软雅黑" w:cs="微软雅黑"/>
          <w:b w:val="0"/>
          <w:bCs w:val="0"/>
          <w:color w:val="auto"/>
          <w:sz w:val="24"/>
          <w:szCs w:val="24"/>
        </w:rPr>
        <w:t>: The return loss measured at one port when the other port is connected to a 50- or 75-ohm termination.</w:t>
      </w:r>
    </w:p>
    <w:p w14:paraId="127D8F3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Return Loss of a Dual-Range Attenuator</w:t>
      </w:r>
      <w:r>
        <w:rPr>
          <w:rFonts w:hint="eastAsia" w:ascii="微软雅黑" w:hAnsi="微软雅黑" w:eastAsia="微软雅黑" w:cs="微软雅黑"/>
          <w:b w:val="0"/>
          <w:bCs w:val="0"/>
          <w:color w:val="auto"/>
          <w:sz w:val="24"/>
          <w:szCs w:val="24"/>
        </w:rPr>
        <w:t xml:space="preserve">: Under a given control current, the return power at the input port relative to the input power at the input port. A small control current corresponds to a lower return loss, while a large control current will result in a significantly higher return loss. </w:t>
      </w:r>
    </w:p>
    <w:p w14:paraId="5CD1B73D">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Attenuator step size</w:t>
      </w:r>
      <w:r>
        <w:rPr>
          <w:rFonts w:hint="eastAsia" w:ascii="微软雅黑" w:hAnsi="微软雅黑" w:eastAsia="微软雅黑" w:cs="微软雅黑"/>
          <w:b w:val="0"/>
          <w:bCs w:val="0"/>
          <w:color w:val="auto"/>
          <w:sz w:val="24"/>
          <w:szCs w:val="24"/>
        </w:rPr>
        <w:t>: The specific interval into which the attenuator signal attenuation is divided.</w:t>
      </w:r>
    </w:p>
    <w:p w14:paraId="4FB9AA2A">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Switchable Attenuators</w:t>
      </w:r>
      <w:r>
        <w:rPr>
          <w:rFonts w:hint="eastAsia" w:ascii="微软雅黑" w:hAnsi="微软雅黑" w:eastAsia="微软雅黑" w:cs="微软雅黑"/>
          <w:b w:val="0"/>
          <w:bCs w:val="0"/>
          <w:color w:val="auto"/>
          <w:sz w:val="24"/>
          <w:szCs w:val="24"/>
        </w:rPr>
        <w:t>: Switchable attenuators are broadly categorized into two types: network-switched attenuators and component-switched attenuators. These attenuators offer attenuation states that can be controlled either electrically or mechanically.</w:t>
      </w:r>
    </w:p>
    <w:p w14:paraId="622ED8F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Component-switched attenuator</w:t>
      </w:r>
      <w:r>
        <w:rPr>
          <w:rFonts w:hint="eastAsia" w:ascii="微软雅黑" w:hAnsi="微软雅黑" w:eastAsia="微软雅黑" w:cs="微软雅黑"/>
          <w:b w:val="0"/>
          <w:bCs w:val="0"/>
          <w:color w:val="auto"/>
          <w:sz w:val="24"/>
          <w:szCs w:val="24"/>
        </w:rPr>
        <w:t xml:space="preserve">: Similar to the π-type attenuator network, the component-switched attenuator uses resistive components that can achieve multiple attenuation values. In addition, the component-switched attenuator employs field-effect transistors to implement the switching function. </w:t>
      </w:r>
    </w:p>
    <w:p w14:paraId="6757651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Network-switchable attenuator</w:t>
      </w:r>
      <w:r>
        <w:rPr>
          <w:rFonts w:hint="eastAsia" w:ascii="微软雅黑" w:hAnsi="微软雅黑" w:eastAsia="微软雅黑" w:cs="微软雅黑"/>
          <w:b w:val="0"/>
          <w:bCs w:val="0"/>
          <w:color w:val="auto"/>
          <w:sz w:val="24"/>
          <w:szCs w:val="24"/>
        </w:rPr>
        <w:t>: a multi-functional attenuator that supports multiple attenuation levels.</w:t>
      </w:r>
    </w:p>
    <w:p w14:paraId="443EDAD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Fixed-temperature-compensated attenuator</w:t>
      </w:r>
      <w:r>
        <w:rPr>
          <w:rFonts w:hint="eastAsia" w:ascii="微软雅黑" w:hAnsi="微软雅黑" w:eastAsia="微软雅黑" w:cs="微软雅黑"/>
          <w:b w:val="0"/>
          <w:bCs w:val="0"/>
          <w:color w:val="auto"/>
          <w:sz w:val="24"/>
          <w:szCs w:val="24"/>
        </w:rPr>
        <w:t xml:space="preserve">: Used in conjunction with an amplifier to offset the amplifier’s temperature-induced gain variation. The loss of this type of attenuator decreases as the temperature rises. </w:t>
      </w:r>
    </w:p>
    <w:p w14:paraId="112B4AF0">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Variable attenuator</w:t>
      </w:r>
      <w:r>
        <w:rPr>
          <w:rFonts w:hint="eastAsia" w:ascii="微软雅黑" w:hAnsi="微软雅黑" w:eastAsia="微软雅黑" w:cs="微软雅黑"/>
          <w:b w:val="0"/>
          <w:bCs w:val="0"/>
          <w:color w:val="auto"/>
          <w:sz w:val="24"/>
          <w:szCs w:val="24"/>
        </w:rPr>
        <w:t>: An attenuator whose attenuation level can be adjusted by applying a voltage.</w:t>
      </w:r>
    </w:p>
    <w:p w14:paraId="6B40F22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Attenuator Voltage Standing Wave Ratio</w:t>
      </w:r>
      <w:r>
        <w:rPr>
          <w:rFonts w:hint="eastAsia" w:ascii="微软雅黑" w:hAnsi="微软雅黑" w:eastAsia="微软雅黑" w:cs="微软雅黑"/>
          <w:b w:val="0"/>
          <w:bCs w:val="0"/>
          <w:color w:val="auto"/>
          <w:sz w:val="24"/>
          <w:szCs w:val="24"/>
        </w:rPr>
        <w:t xml:space="preserve">: The voltage standing wave ratio indicates the degree of signal reflection within an RF device. In an attenuator, the voltage standing wave ratio is used to describe the extent of impedance mismatch between the input and the attenuator itself. </w:t>
      </w:r>
    </w:p>
    <w:p w14:paraId="2C441185">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Avalanche Photodiode (APD)</w:t>
      </w:r>
      <w:r>
        <w:rPr>
          <w:rFonts w:hint="eastAsia" w:ascii="微软雅黑" w:hAnsi="微软雅黑" w:eastAsia="微软雅黑" w:cs="微软雅黑"/>
          <w:b w:val="0"/>
          <w:bCs w:val="0"/>
          <w:color w:val="auto"/>
          <w:sz w:val="24"/>
          <w:szCs w:val="24"/>
        </w:rPr>
        <w:t xml:space="preserve">: a light sensor capable of detecting weak optical signals, which requires a high operating voltage. </w:t>
      </w:r>
    </w:p>
    <w:p w14:paraId="62286BAE">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AWG</w:t>
      </w:r>
      <w:r>
        <w:rPr>
          <w:rFonts w:hint="eastAsia" w:ascii="微软雅黑" w:hAnsi="微软雅黑" w:eastAsia="微软雅黑" w:cs="微软雅黑"/>
          <w:b w:val="0"/>
          <w:bCs w:val="0"/>
          <w:color w:val="auto"/>
          <w:sz w:val="24"/>
          <w:szCs w:val="24"/>
        </w:rPr>
        <w:t>: An acronym for American Wire Gauge. AWG is a unit of measurement used to specify the thickness of solid conductors.</w:t>
      </w:r>
    </w:p>
    <w:p w14:paraId="483BECC8">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Axial light</w:t>
      </w:r>
      <w:r>
        <w:rPr>
          <w:rFonts w:hint="eastAsia" w:ascii="微软雅黑" w:hAnsi="微软雅黑" w:eastAsia="微软雅黑" w:cs="微软雅黑"/>
          <w:b w:val="0"/>
          <w:bCs w:val="0"/>
          <w:color w:val="auto"/>
          <w:sz w:val="24"/>
          <w:szCs w:val="24"/>
        </w:rPr>
        <w:t>: Light that propagates along the axis of the optical fiber.</w:t>
      </w:r>
    </w:p>
    <w:p w14:paraId="06DFE1F9">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Axis</w:t>
      </w:r>
      <w:r>
        <w:rPr>
          <w:rFonts w:hint="eastAsia" w:ascii="微软雅黑" w:hAnsi="微软雅黑" w:eastAsia="微软雅黑" w:cs="微软雅黑"/>
          <w:b w:val="0"/>
          <w:bCs w:val="0"/>
          <w:color w:val="auto"/>
          <w:sz w:val="24"/>
          <w:szCs w:val="24"/>
        </w:rPr>
        <w:t>: A reference line passing through the center of an object, which can be either an actual existing line or an imaginary one.</w:t>
      </w:r>
    </w:p>
    <w:p w14:paraId="5912412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Azimuth</w:t>
      </w:r>
      <w:r>
        <w:rPr>
          <w:rFonts w:hint="eastAsia" w:ascii="微软雅黑" w:hAnsi="微软雅黑" w:eastAsia="微软雅黑" w:cs="微软雅黑"/>
          <w:b w:val="0"/>
          <w:bCs w:val="0"/>
          <w:color w:val="auto"/>
          <w:sz w:val="24"/>
          <w:szCs w:val="24"/>
        </w:rPr>
        <w:t>: The angle formed between the reference zero point and the horizontal axis, typically represented by the Greek letter φ or the English abbreviation AZ.</w:t>
      </w:r>
    </w:p>
    <w:p w14:paraId="27D47246">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Backplane panel</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An interconnect panel designed to accommodate the insertion of printed circuit cards or other panels. Backplane panels come in various types—from printed circuit motherboards at the top to metal frames equipped with different connectors at the bottom. In addition, backplane panels feature automatic wiring.</w:t>
      </w:r>
    </w:p>
    <w:p w14:paraId="0314DC0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Backscatter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Scattered light propagating in the opposite direction.</w:t>
      </w:r>
    </w:p>
    <w:p w14:paraId="4DA8C51E">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Backside processing</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back-side processing consists of three to four key process steps following front-end processing. During this process, the wafer—already thinned to the thickness required by RF designers—is flipped face down and mounted onto a high-tech wax-based material.</w:t>
      </w:r>
    </w:p>
    <w:p w14:paraId="449F5E0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Baron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transliteration of the word “BALUN,” which is formed by combining the first three letters of the English word “BALance” (balance) and the first two letters of “UNbalance” (unbalance). A balun is a device that converts an unbalanced signal into a balanced signal or vice versa.</w:t>
      </w:r>
    </w:p>
    <w:p w14:paraId="22836FE5">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Band-stop filter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band-stop filter is a type of filter that allows all frequencies above and below a specific frequency band to pass through while rejecting frequencies within that band.</w:t>
      </w:r>
    </w:p>
    <w:p w14:paraId="59053BA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Microdot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connector that achieves high stability and shielding through a high-contact-quality, screw-locking system, designed for low-noise cables.</w:t>
      </w:r>
    </w:p>
    <w:p w14:paraId="792BD4AF">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Micrometer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micrometer (μm) is a unit of length in the International System of Units, where 1 μm = 1 × 10⁻⁶ meters.</w:t>
      </w:r>
    </w:p>
    <w:p w14:paraId="474B9A35">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Microstrip</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This type of transmission line structure uses dielectric isolation and conductors placed on parallel ground planes.</w:t>
      </w:r>
    </w:p>
    <w:p w14:paraId="08D12EAC">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Microstrip line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transmission line consisting of a grounded metal plane and a metallic strip separated by a solid thin-layer dielectric. Microstrip lines, due to their ability to enable precise fabrication of transmission lines, are commonly used on PCBs and ceramic substrates in the frequency range from 400 MHz to 6 GHz, whereas stripline technology is typically employed in broadband devices or at higher frequencies.</w:t>
      </w:r>
    </w:p>
    <w:p w14:paraId="7344BD75">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Microwave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portion of the electromagnetic spectrum between 1 and 300 GHz. Microwave spectroscopy lies between radio frequency and infrared and is used in a variety of applications, including communications.</w:t>
      </w:r>
    </w:p>
    <w:p w14:paraId="2E8B9D9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MIL</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abbreviation for the English word “Military” (military), often written as “MIL-SPEC,” refers to components that meet military specifications.</w:t>
      </w:r>
    </w:p>
    <w:p w14:paraId="38E78CA7">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National</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prefix "milli" (m) is a unit in the International System of Units, representing one thousandth (1 × 10⁻³). For example, 1 mm = 1 × 10⁻³ m.</w:t>
      </w:r>
    </w:p>
    <w:p w14:paraId="0DCE7281">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Mini SMP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smallest connector on the market, with an operating frequency of up to 65 GHz and an impedance of 50 ohms.</w:t>
      </w:r>
    </w:p>
    <w:p w14:paraId="53DE712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Mini UHF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A miniature coaxial connector with an impedance of 50 ohms and superior electrical performance compared to standard UHF series connectors. This type of connector features edge notches for adjustment and incorporates the typical UHF screw-locking mechanism. Additionally, the plug of this connector is equipped with lugs that engage with the edge notches on the socket, providing excellent vibration resistance and torsional protection. Mini UHF connectors are commonly used in mobile devices operating at frequencies up to 2.5 GHz. </w:t>
      </w:r>
    </w:p>
    <w:p w14:paraId="38E15E1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Mismatch (connector impedance or line impedance)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When the load and the power source have different impedances, reflections and power loss can occur.</w:t>
      </w:r>
    </w:p>
    <w:p w14:paraId="5B095D2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Does not match</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Mismatch occurs when the characteristic impedance of the transmission line differs from that of the terminating resistor. Mismatch often leads to reflections, which in turn cause unwanted losses.</w:t>
      </w:r>
    </w:p>
    <w:p w14:paraId="06986C46">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MMBX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Microboard connectors used for direct interconnections between “sandwich”-type and vertical circuit boards are typically designed for DC to 6 GHz applications and feature a 50-ohm impedance.</w:t>
      </w:r>
    </w:p>
    <w:p w14:paraId="4D0545F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MMCX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miniature coaxial connector with a snap-in connection mechanism, operable at frequencies ranging from DC to 6 GHz.</w:t>
      </w:r>
    </w:p>
    <w:p w14:paraId="61D2FB20">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bookmarkStart w:id="0" w:name="_GoBack"/>
      <w:r>
        <w:rPr>
          <w:rFonts w:hint="eastAsia" w:ascii="微软雅黑" w:hAnsi="微软雅黑" w:eastAsia="微软雅黑" w:cs="微软雅黑"/>
          <w:b/>
          <w:bCs/>
          <w:color w:val="auto"/>
          <w:sz w:val="21"/>
          <w:szCs w:val="21"/>
        </w:rPr>
        <w:t>Modulation noise</w:t>
      </w:r>
      <w:bookmarkEnd w:id="0"/>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When a coherent light source is used, noise will be generated at the waveguide’s output. This effect is known as mode noise, and it arises from mode interference occurring within the waveguide. See also: mode, interference.</w:t>
      </w:r>
    </w:p>
    <w:p w14:paraId="6DE230B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C74B84"/>
    <w:rsid w:val="31E66DBD"/>
    <w:rsid w:val="5F945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3"/>
    <w:basedOn w:val="1"/>
    <w:next w:val="1"/>
    <w:semiHidden/>
    <w:unhideWhenUsed/>
    <w:qFormat/>
    <w:uiPriority w:val="0"/>
    <w:pPr>
      <w:pBdr>
        <w:top w:val="none" w:color="auto" w:sz="0" w:space="0"/>
        <w:left w:val="none" w:color="auto" w:sz="0" w:space="0"/>
        <w:bottom w:val="none" w:color="auto" w:sz="0" w:space="0"/>
        <w:right w:val="none" w:color="auto" w:sz="0" w:space="0"/>
      </w:pBdr>
      <w:spacing w:before="210" w:beforeAutospacing="0" w:after="240" w:afterAutospacing="0" w:line="450" w:lineRule="atLeast"/>
      <w:jc w:val="left"/>
    </w:pPr>
    <w:rPr>
      <w:rFonts w:hint="default" w:ascii="Georgia" w:hAnsi="Georgia" w:eastAsia="Georgia" w:cs="Georgia"/>
      <w:b/>
      <w:color w:val="111111"/>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20" w:beforeAutospacing="0" w:after="45" w:afterAutospacing="0" w:line="360" w:lineRule="atLeast"/>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1351</Words>
  <Characters>7757</Characters>
  <Lines>0</Lines>
  <Paragraphs>0</Paragraphs>
  <TotalTime>1</TotalTime>
  <ScaleCrop>false</ScaleCrop>
  <LinksUpToDate>false</LinksUpToDate>
  <CharactersWithSpaces>9045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2026-07-08T03:00:00Z</dcterms:created>
  <dc:creator>Admin</dc:creator>
  <cp:lastModifiedBy>Lord Li</cp:lastModifiedBy>
  <dcterms:modified xsi:type="dcterms:W3CDTF">2026-07-08T03:23:41Z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eyJoZGlkIjoiNzM0MDBjNTZhYTE3NTI2M2MxMzQ2MmFjMzYyN2FjMmIiLCJ1c2VySWQiOiI1NzYxODYwOTYifQ==</vt:lpwstr>
  </property>
  <property fmtid="{D5CDD505-2E9C-101B-9397-08002B2CF9AE}" pid="4" name="ICV">
    <vt:lpwstr>91B37C02266C443DADEF39B9650C8FCC_12</vt:lpwstr>
  </property>
</Properties>
</file>