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AF0DF4">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Power (average)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rated average power limits high-frequency operation, while the rated peak power is typically specified for low frequencies.</w:t>
      </w:r>
    </w:p>
    <w:p w14:paraId="4DC5F19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Power (peak)</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rated peak power typically specifies the low-frequency or pulsed energy of the signal, while the rated average power defines the high-frequency operation.</w:t>
      </w:r>
    </w:p>
    <w:p w14:paraId="5B5BD0F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Power divider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device that receives an input signal and outputs multiple passive components with specified phase and amplitude characteristics. A bidirectional power splitter can also combine signals. In English, the terms "Power Splitter" and "Power Divider" are both used to refer to power splitters.</w:t>
      </w:r>
    </w:p>
    <w:p w14:paraId="33E6A87B">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Precision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Words used to describe high-quality/high-performance products.</w:t>
      </w:r>
    </w:p>
    <w:p w14:paraId="59704EB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Press-fit contact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Electrical contacts that can be installed into holes in printed circuit boards, insulators, or metal plates via interference fit.</w:t>
      </w:r>
    </w:p>
    <w:p w14:paraId="297E9B29">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Main attenuation step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active port of the step attenuator (or, in other words, the port that is in the “high” state).</w:t>
      </w:r>
    </w:p>
    <w:p w14:paraId="7EAC26F3">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Printed Circuit Board (PCB)</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English acronym for Printed Circuit Board—a composite material made up of metals, epoxy resin glass, silicon, copper, and non-conductive substrates. Passive and active components, among other hardware, can be mounted on a printed circuit board to transmit signals and data. Additionally, circuits are etched onto the printed circuit board.</w:t>
      </w:r>
    </w:p>
    <w:p w14:paraId="4852D02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Dissemination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To move or transmit energy along a certain path.</w:t>
      </w:r>
    </w:p>
    <w:p w14:paraId="3587ACA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Propagation constant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propagation constant represents the propagation of longitudinal waves along the conductor. By using the propagation constant and the characteristic impedance, one can calculate the transformation characteristics and distribution of current and voltage within the conductor.</w:t>
      </w:r>
    </w:p>
    <w:p w14:paraId="447D0A3E">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Propagation delay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transmission network or digital device requires a certain amount of time to transfer information from its input end to its output end; this is known as propagation delay.</w:t>
      </w:r>
    </w:p>
    <w:p w14:paraId="2D9BC959">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Prototype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pre-production model of a product, which has all or part of the functionality of the final product.</w:t>
      </w:r>
    </w:p>
    <w:p w14:paraId="1F610F5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PTFE (polytetrafluoroethylene)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PTFE exhibits a stable, low dielectric constant and low loss factor over a wide range of frequencies and temperatures, making it suitable as an insulator for microwave and RF coaxial connectors. </w:t>
      </w:r>
    </w:p>
    <w:p w14:paraId="1F046ED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Pulse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phenomenon in which a certain value (typically voltage) returns to a stable state after a brief positive excursion.</w:t>
      </w:r>
    </w:p>
    <w:p w14:paraId="40C3ED8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Pulse width</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duration of the transient electrical pulse.</w:t>
      </w:r>
    </w:p>
    <w:p w14:paraId="533374A1">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Frequency boosting</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relationship between the change in unit voltage and the change in frequency.</w:t>
      </w:r>
    </w:p>
    <w:p w14:paraId="2AAF4CE8">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 value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Q value indicates the magnitude of the filter's frequency selectivity or response sharpness. The Q value is the quality factor of the filter.</w:t>
      </w:r>
    </w:p>
    <w:p w14:paraId="61FCDCC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QLA</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miniature connector featuring a quick-lock latch mechanism and an impedance of 50 ohms.</w:t>
      </w:r>
    </w:p>
    <w:p w14:paraId="653A0AF7">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QMA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dimensions of the QMA connector are based on those of the SMA connector, but it features a push-lock mechanism instead of a threaded connection. The QMA connector operates over a frequency range from DC to 18 GHz.</w:t>
      </w:r>
    </w:p>
    <w:p w14:paraId="08B85181">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Butterworth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Butterworth filter provides the flattest, monotonic response within its passband, with a roll-off rate of 6 dB per octave per pole.</w:t>
      </w:r>
    </w:p>
    <w:p w14:paraId="5B13D85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C-band</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Frequency range of 4 GHz to 8 GHz (according to IEEE standards), used for long-distance radio and telecommunications.</w:t>
      </w:r>
    </w:p>
    <w:p w14:paraId="7941A9E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Type-C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coaxial connector with an operating frequency of up to 11 GHz and featuring a bayonet-type connection.</w:t>
      </w:r>
    </w:p>
    <w:p w14:paraId="04D131A6">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material capable of transmitting certain signals, typically encased in reinforcing wires and a protective jacket.</w:t>
      </w:r>
    </w:p>
    <w:p w14:paraId="7676B505">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Cable assembly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cable itself, plus related hardware.</w:t>
      </w:r>
    </w:p>
    <w:p w14:paraId="0BD4E76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primary electrical characteristic of a capacitor, measured in farads. Capacitance is a measure of energy storage capability.</w:t>
      </w:r>
    </w:p>
    <w:p w14:paraId="4BA0403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Charge-storage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A capacitor capable of storing electric charge/voltage in its plates. </w:t>
      </w:r>
    </w:p>
    <w:p w14:paraId="6831A43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DC blocking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By using a DC-blocking capacitor, the flow of direct current can be prevented.</w:t>
      </w:r>
    </w:p>
    <w:p w14:paraId="12B877DF">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Electrolytic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These capacitors are typically made of tantalum and boast the highest capacitance density. Electrolytic capacitors are polarized capacitors often used for filtering power supplies in microwave circuits. However, they are not inherently microwave-capable capacitors. A linear regulator requires at least two electrolytic capacitors to maintain stability—one placed at the input and the other at the output.</w:t>
      </w:r>
    </w:p>
    <w:p w14:paraId="183E431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Multilayer Ceramic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These capacitors use ceramic materials as the dielectric, thereby achieving a high capacitance-to-volume ratio. Due to their small size, they are ideally suited for use as surface-mount devices on PCBs. </w:t>
      </w:r>
    </w:p>
    <w:p w14:paraId="5413CC4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RF bypass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radio-frequency bypass shunt component that reflects RF signals by short-circuiting them. This filter uses microwave capacitors.</w:t>
      </w:r>
    </w:p>
    <w:p w14:paraId="1ACACA9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Single-layer capacitor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Capacitors using a single-layer film as the dielectric are highly suitable for high-frequency applications. They are typically used in systems operating at frequencies above 110 GHz.</w:t>
      </w:r>
    </w:p>
    <w:p w14:paraId="2E8E3D4A">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Inhalation</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center conductor is held in place by the connector body, which will result in performance degradation. </w:t>
      </w:r>
    </w:p>
    <w:p w14:paraId="4943603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Cathode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input terminal for electrons in an electrical component is called the cathode. The output terminal for electrons is called the anode.</w:t>
      </w:r>
    </w:p>
    <w:p w14:paraId="0AF00A84">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Center frequency</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intermediate (average) frequency of all frequencies within the given filter bandwidth. See: Bandwidth.</w:t>
      </w:r>
    </w:p>
    <w:p w14:paraId="09EDD87D">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Feature angle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angle at which a particular mode propagates along an optical fiber. See also: mode.</w:t>
      </w:r>
    </w:p>
    <w:p w14:paraId="5D1C98A0">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Characteristic impedance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ratio of the phase of current to that of voltage at any point along the transmission line when only a single wave is propagating along it.</w:t>
      </w:r>
    </w:p>
    <w:p w14:paraId="2A46207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Chebyshev (equal-ripple amplitude)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very popular filter configuration that boasts exceptionally high stopband attenuation and overshoot performance, but suffers from poor group delay characteristics.</w:t>
      </w:r>
    </w:p>
    <w:p w14:paraId="41B639E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Chebyshev filter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filter that can cause signals above the cutoff frequency to attenuate more rapidly and features a predefined passband ripple.</w:t>
      </w:r>
    </w:p>
    <w:p w14:paraId="4E64D736">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Circulator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passive device whose purpose is to control the direction of the incident signal through one of its three ports.</w:t>
      </w:r>
    </w:p>
    <w:p w14:paraId="0CE1FCF5">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Envelop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transparent layer that surrounds the light-carrying core in an optical fiber. The refractive index of the cladding is lower than that of the core, and a coating can be applied to its surface.</w:t>
      </w:r>
    </w:p>
    <w:p w14:paraId="039AC6EC">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Cladding mode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 xml:space="preserve">The cladding has a refractive index greater than that of its surrounding material. </w:t>
      </w:r>
    </w:p>
    <w:p w14:paraId="44FEE2B7">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lang w:val="en-US" w:eastAsia="zh-CN"/>
        </w:rPr>
        <w:t>C</w:t>
      </w:r>
      <w:r>
        <w:rPr>
          <w:rFonts w:hint="eastAsia" w:ascii="微软雅黑" w:hAnsi="微软雅黑" w:eastAsia="微软雅黑" w:cs="微软雅黑"/>
          <w:b/>
          <w:bCs/>
          <w:color w:val="auto"/>
          <w:sz w:val="24"/>
          <w:szCs w:val="24"/>
        </w:rPr>
        <w:t>lamp</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connector type installed without using crimping tools.</w:t>
      </w:r>
    </w:p>
    <w:p w14:paraId="689507EB">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Firmly insert the contact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female contact designed to prevent the insertion of probes or pins with diameters larger than the corresponding male pin.</w:t>
      </w:r>
    </w:p>
    <w:p w14:paraId="3D687A43">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Coaxial braided layer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A flat wire braid layer covering conductors or cables, designed to protect insulated wires and cables.</w:t>
      </w:r>
    </w:p>
    <w:p w14:paraId="13753312">
      <w:pPr>
        <w:pStyle w:val="3"/>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Coaxial cable</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cable used for radio signal transmission consists of a signal-conducting core, a dielectric insulator, a metallic shielding layer, and a plastic jacket.</w:t>
      </w:r>
    </w:p>
    <w:p w14:paraId="43503068">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Coaxial Cavity Resonator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 sections of a transmission line that have specific termination resistances and lengths exhibit resonant characteristics similar to those of oscillating circuits, which include resistive, inductive, and capacitive elements.</w:t>
      </w:r>
    </w:p>
    <w:p w14:paraId="5201EFC2">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Coaxial connector</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These connectors enable the connection between two lines that not only have the same characteristic impedance but also offer the highest possible reliability, zero reflectivity, and uniformity. Coaxial connectors exhibit excellent electrical transmission characteristics, are highly insensitive to electromagnetic interference, and are easy to connect and disconnect. The characteristic impedances of different cables can be well matched with the characteristic impedance of coaxia</w:t>
      </w:r>
      <w:bookmarkStart w:id="0" w:name="_GoBack"/>
      <w:bookmarkEnd w:id="0"/>
      <w:r>
        <w:rPr>
          <w:rFonts w:hint="eastAsia" w:ascii="微软雅黑" w:hAnsi="微软雅黑" w:eastAsia="微软雅黑" w:cs="微软雅黑"/>
          <w:b w:val="0"/>
          <w:bCs w:val="0"/>
          <w:color w:val="auto"/>
          <w:sz w:val="24"/>
          <w:szCs w:val="24"/>
        </w:rPr>
        <w:t xml:space="preserve">l connectors. </w:t>
      </w:r>
    </w:p>
    <w:p w14:paraId="7276B3DD">
      <w:pPr>
        <w:pStyle w:val="2"/>
        <w:keepNext w:val="0"/>
        <w:keepLines w:val="0"/>
        <w:pageBreakBefore w:val="0"/>
        <w:widowControl/>
        <w:suppressLineNumbers w:val="0"/>
        <w:kinsoku/>
        <w:wordWrap/>
        <w:overflowPunct/>
        <w:topLinePunct w:val="0"/>
        <w:autoSpaceDE/>
        <w:autoSpaceDN/>
        <w:bidi w:val="0"/>
        <w:adjustRightInd/>
        <w:snapToGrid/>
        <w:spacing w:before="0" w:after="0" w:afterLines="150" w:line="240" w:lineRule="auto"/>
        <w:textAlignment w:val="auto"/>
        <w:rPr>
          <w:rFonts w:hint="eastAsia" w:ascii="微软雅黑" w:hAnsi="微软雅黑" w:eastAsia="微软雅黑" w:cs="微软雅黑"/>
          <w:b w:val="0"/>
          <w:bCs w:val="0"/>
          <w:color w:val="auto"/>
          <w:sz w:val="24"/>
          <w:szCs w:val="24"/>
        </w:rPr>
      </w:pPr>
      <w:r>
        <w:rPr>
          <w:rFonts w:hint="eastAsia" w:ascii="微软雅黑" w:hAnsi="微软雅黑" w:eastAsia="微软雅黑" w:cs="微软雅黑"/>
          <w:b/>
          <w:bCs/>
          <w:color w:val="auto"/>
          <w:sz w:val="24"/>
          <w:szCs w:val="24"/>
        </w:rPr>
        <w:t>Coherent</w:t>
      </w:r>
      <w:r>
        <w:rPr>
          <w:rFonts w:hint="eastAsia" w:ascii="微软雅黑" w:hAnsi="微软雅黑" w:eastAsia="微软雅黑" w:cs="微软雅黑"/>
          <w:b w:val="0"/>
          <w:bCs w:val="0"/>
          <w:color w:val="auto"/>
          <w:sz w:val="24"/>
          <w:szCs w:val="24"/>
          <w:lang w:val="en-US" w:eastAsia="zh-CN"/>
        </w:rPr>
        <w:t>:</w:t>
      </w:r>
      <w:r>
        <w:rPr>
          <w:rFonts w:hint="eastAsia" w:ascii="微软雅黑" w:hAnsi="微软雅黑" w:eastAsia="微软雅黑" w:cs="微软雅黑"/>
          <w:b w:val="0"/>
          <w:bCs w:val="0"/>
          <w:color w:val="auto"/>
          <w:sz w:val="24"/>
          <w:szCs w:val="24"/>
        </w:rPr>
        <w:t>Light with identical phase and frequency. Such light can only be generated by lasers.</w:t>
      </w:r>
    </w:p>
    <w:p w14:paraId="54E560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auto"/>
    <w:pitch w:val="default"/>
    <w:sig w:usb0="00000287" w:usb1="00000000" w:usb2="00000000" w:usb3="00000000" w:csb0="2000009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A4068DD"/>
    <w:rsid w:val="359E5737"/>
    <w:rsid w:val="733E7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Theme="minorEastAsia" w:hAnsiTheme="minorEastAsia" w:eastAsiaTheme="minorEastAsia" w:cstheme="minorEastAsia"/>
      <w:kern w:val="0"/>
      <w:sz w:val="24"/>
      <w:szCs w:val="24"/>
      <w:lang w:val="en-US" w:eastAsia="zh-CN" w:bidi="ar"/>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210" w:beforeAutospacing="0" w:after="240" w:afterAutospacing="0" w:line="450" w:lineRule="atLeast"/>
      <w:jc w:val="left"/>
    </w:pPr>
    <w:rPr>
      <w:rFonts w:hint="default" w:ascii="Georgia" w:hAnsi="Georgia" w:eastAsia="Georgia" w:cs="Georgia"/>
      <w:b/>
      <w:color w:val="111111"/>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spacing w:before="120" w:beforeAutospacing="0" w:after="45" w:afterAutospacing="0" w:line="360" w:lineRule="atLeast"/>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1092</Words>
  <Characters>6647</Characters>
  <Lines>0</Lines>
  <Paragraphs>0</Paragraphs>
  <TotalTime>2</TotalTime>
  <ScaleCrop>false</ScaleCrop>
  <LinksUpToDate>false</LinksUpToDate>
  <CharactersWithSpaces>7693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2026-07-08T03:02:00Z</dcterms:created>
  <dc:creator>Admin</dc:creator>
  <cp:lastModifiedBy>Lord Li</cp:lastModifiedBy>
  <dcterms:modified xsi:type="dcterms:W3CDTF">2026-07-08T03:37:36Z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eyJoZGlkIjoiNzM0MDBjNTZhYTE3NTI2M2MxMzQ2MmFjMzYyN2FjMmIiLCJ1c2VySWQiOiI1NzYxODYwOTYifQ==</vt:lpwstr>
  </property>
  <property fmtid="{D5CDD505-2E9C-101B-9397-08002B2CF9AE}" pid="4" name="ICV">
    <vt:lpwstr>1D41F47B1130458C8936962EA91C163C_12</vt:lpwstr>
  </property>
</Properties>
</file>