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4D1A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0.8-2.7 Coaxial Cable Connector (75 Ohms)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for DIN hybrid connections, with a maximum operating frequency of approximately 1.5 GHz, offering excellent mechanical and electrical stability, as well as a compact size ideal for use in confined spaces.</w:t>
      </w:r>
    </w:p>
    <w:p w14:paraId="50C6302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1.0–2.3 DIN Coaxial Cable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smallest coaxial connector used in DIN hybrid connections is typically employed in conjunction with hybrid edge-card connectors. These connectors offer excellent electrical stability and have a maximum operating frequency of approximately 2 GHz. </w:t>
      </w:r>
    </w:p>
    <w:p w14:paraId="48C32C0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D-Sub Coaxial Cable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Small coaxial connectors for D-sub hybrid connections, featuring electrical and mechanical stability with a maximum operating frequency of 2 GHz. These connectors are compact in size, making them ideal for use in the tight spaces of various electronic devices. They can also be employed in rack-mount chassis technologies and printed circuit boards.</w:t>
      </w:r>
    </w:p>
    <w:p w14:paraId="39C76AD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DIN high-voltage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connector designed for DIN hybrid connections. These connectors are extremely compact, requiring minimal installation space and making them ideal for use in tight spaces within all types of electronic devices. Moreover, DIN high-voltage connectors offer high electrical and mechanical stability and are used for hybrid edge-card connections. The female contacts of DIN high-voltage connectors are made from high-quality beryllium copper, while the corresponding male connectors feature plastic bodies.</w:t>
      </w:r>
    </w:p>
    <w:p w14:paraId="42F5FC7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Mini coaxial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miniaturized coaxial cable connector for mixed connections in confined spaces, with a maximum operating frequency of approximately 6 GHz.</w:t>
      </w:r>
    </w:p>
    <w:p w14:paraId="6094760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Insertion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Insertion loss is the power loss caused by the switch between two connectors in a transmission line, measured in decibels (dB). The insertion loss of all RF/microwave devices is greater than 0.</w:t>
      </w:r>
    </w:p>
    <w:p w14:paraId="4EB320C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Insulating material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material that prevents or blocks the flow of electric current is also referred to as a dielectric in certain applications.</w:t>
      </w:r>
    </w:p>
    <w:p w14:paraId="1449B2A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Insulation resistance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resistance of a material that provides insulation between a conductor, a contact, or an earthing device under specific conditions.</w:t>
      </w:r>
    </w:p>
    <w:p w14:paraId="7C3EFDF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Insulator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Materials with extremely high resistance, including glass, plastics, and rubber.</w:t>
      </w:r>
    </w:p>
    <w:p w14:paraId="10BC87D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Interconnected devices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connector between two components, which is part of a complete circuit. </w:t>
      </w:r>
    </w:p>
    <w:p w14:paraId="138684B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Interface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multi-contact connector is divided into two halves. During connector assembly, the contact-bearing surfaces of these two halves face each other; these two surfaces are referred to as the interface.</w:t>
      </w:r>
    </w:p>
    <w:p w14:paraId="3511F87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Interference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process by which the amplitudes of multiple waves are systematically weakened and enhanced is also the process by which a single wave is split into two or more waves and then recombined into a single wave.</w:t>
      </w:r>
    </w:p>
    <w:p w14:paraId="7564CB2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Intermediate frequency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During transmission, the carrier frequency is converted to an intermediate frequency.</w:t>
      </w:r>
    </w:p>
    <w:p w14:paraId="1988ABF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Intermodulation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Typically, it is a phenomenon that is undesirable in wireless or audio processing. Intermodulation occurs when signals containing two or more frequencies with nonlinear relationships interact.</w:t>
      </w:r>
    </w:p>
    <w:p w14:paraId="0F27B2B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ISO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the International Standards Organization. The standardization methods developed by ISO are widely used around the world.</w:t>
      </w:r>
    </w:p>
    <w:p w14:paraId="2EB24D9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Isolation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metric that indicates the quality of signal separation between adjacent ports, measured in dB. The higher the isolation value, the less interference there is.</w:t>
      </w:r>
    </w:p>
    <w:p w14:paraId="3BEA9A7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Isolator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ferromagnetic passive device with two ports, which uses an internal resistor to control the direction of signal flow. By employing an isolator, RF devices can be protected from the effects of excessive signal reflections.</w:t>
      </w:r>
    </w:p>
    <w:p w14:paraId="7B046D5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Isotropic Radiator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theory, such a radiator could emit electromagnetic radiation uniformly in all directions without any energy loss. However, as proven by the “hairy ball theorem,” in practice, no such lossless radiator can exist.</w:t>
      </w:r>
    </w:p>
    <w:p w14:paraId="4939BB1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Sheath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outer protective jacket of the cable. If insulation has not been applied previously, an insulating jacket should be used.</w:t>
      </w:r>
    </w:p>
    <w:p w14:paraId="6A5FAF9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Joule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International System of Units for energy.</w:t>
      </w:r>
    </w:p>
    <w:p w14:paraId="0C5E004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Jumper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cable composed of connectors of the same type, from male to female.</w:t>
      </w:r>
    </w:p>
    <w:p w14:paraId="445F631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K-band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of 18 GHz to 27 GHz (according to IEEE Standard 521-1984).</w:t>
      </w:r>
    </w:p>
    <w:p w14:paraId="0B5FDAF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Ka 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Frequency range of 27–40 GHz (according to IEEE standards).</w:t>
      </w:r>
    </w:p>
    <w:p w14:paraId="179B044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Thousand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prefix used in the International System of Units that indicates multiplying the following unit by 1,000. For example, 1 kilogram = 1,000 grams.</w:t>
      </w:r>
    </w:p>
    <w:p w14:paraId="1778D93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Ku 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of 12 GHz to 18 GHz (according to IEEE Standard 521-1984).</w:t>
      </w:r>
    </w:p>
    <w:p w14:paraId="519B77A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Frequency range of 1 GHz to 2 GHz (according to IEEE Standard 521-1984).</w:t>
      </w:r>
    </w:p>
    <w:p w14:paraId="1A4BE0A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LAN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Local Area Network. A data communication network that covers a local area of no more than 8 miles or approximately 10 kilometers.</w:t>
      </w:r>
    </w:p>
    <w:p w14:paraId="3635475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Land Mobile Radio (LMR)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vehicle-mounted or handheld wireless communication system for land transportation.</w:t>
      </w:r>
    </w:p>
    <w:p w14:paraId="5636011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Laser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It can refer either to coherent light within a narrow bandwidth or to the source of such light. The English word for laser is "laser," which stands for "Light Amplification by Stimulated Emission of Radiation" (light amplification through stimulated emission of radiation).</w:t>
      </w:r>
    </w:p>
    <w:p w14:paraId="6EA6D7C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Launch angle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angle difference between the fiber axis and the light ray.</w:t>
      </w:r>
    </w:p>
    <w:p w14:paraId="746AE00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LED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Light Emitting Diode (LED).</w:t>
      </w:r>
    </w:p>
    <w:p w14:paraId="1FC63E0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Limiter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prevents damage to certain components by reducing the input power.</w:t>
      </w:r>
    </w:p>
    <w:p w14:paraId="03A2FD7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Limit level</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input power level at which gain transitions to nonlinearity. See: Gain Compression Point.</w:t>
      </w:r>
    </w:p>
    <w:p w14:paraId="4388165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Line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impedance measured at both ends of the transmission line.</w:t>
      </w:r>
    </w:p>
    <w:p w14:paraId="14A6B47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Line transformer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transmission line's transformation characteristic depends on the line length.</w:t>
      </w:r>
    </w:p>
    <w:p w14:paraId="58A5342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Linear analysis and nonlinear analysis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the simulation, the test equipment used does not have a linear relationship with power and voltage levels. When testing power amplifiers and frequency converters, nonlinear analysis must be employed in the simulation.</w:t>
      </w:r>
    </w:p>
    <w:p w14:paraId="1CC73C9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Linear-phase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short, a linear-phase filter is a phase filter characterized by a linear frequency response and constant group delay.</w:t>
      </w:r>
    </w:p>
    <w:p w14:paraId="2F32764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Linear phase response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linear relationship between the phase angle change per unit frequency.</w:t>
      </w:r>
    </w:p>
    <w:p w14:paraId="53C0562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Liquid-phase point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melting temperature of solder.</w:t>
      </w:r>
    </w:p>
    <w:p w14:paraId="0CD4A81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Loaded Q-value (operating Q-value)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ratio of the center frequency of a bandpass filter to its 3dB bandwidth. </w:t>
      </w:r>
    </w:p>
    <w:p w14:paraId="45B9221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Low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cable with lower signal loss compared to conventional coaxial cables.</w:t>
      </w:r>
    </w:p>
    <w:p w14:paraId="7EB984C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Low-noise block downconverter (LNB)</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low-noise module takes the small signal received from the reflector as its input signal, amplifies it, and then converts it.</w:t>
      </w:r>
    </w:p>
    <w:p w14:paraId="61D7433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Low-noise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Low-noise cables are designed to prevent stray electrical interference caused by mechanical movement.</w:t>
      </w:r>
    </w:p>
    <w:p w14:paraId="4601DA6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Low-pass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This type of filter allows low frequencies to pass through while rejecting high frequencies—opposite to a high-pass filter.</w:t>
      </w:r>
    </w:p>
    <w:p w14:paraId="60AF9F1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LSOH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Low Smoke Zero Halogen (LSZH) – the English acronym for low smoke zero halogen.</w:t>
      </w:r>
    </w:p>
    <w:p w14:paraId="561F649C">
      <w:r>
        <w:rPr>
          <w:rFonts w:hint="eastAsia" w:ascii="微软雅黑" w:hAnsi="微软雅黑" w:eastAsia="微软雅黑" w:cs="微软雅黑"/>
          <w:b/>
          <w:bCs/>
          <w:color w:val="auto"/>
          <w:sz w:val="24"/>
          <w:szCs w:val="24"/>
        </w:rPr>
        <w:t>Macro</w:t>
      </w:r>
      <w:bookmarkStart w:id="0" w:name="_GoBack"/>
      <w:r>
        <w:rPr>
          <w:rFonts w:hint="eastAsia" w:ascii="微软雅黑" w:hAnsi="微软雅黑" w:eastAsia="微软雅黑" w:cs="微软雅黑"/>
          <w:b/>
          <w:bCs/>
          <w:color w:val="auto"/>
          <w:sz w:val="24"/>
          <w:szCs w:val="24"/>
        </w:rPr>
        <w:t>-bending loss</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the curvature of an optical fiber exceeds its diameter, the critical angle becomes greater than the angle of incidence, causing light to lose energy as it exits the waveguide—this phenomenon is known as macrobending loss. Macrobending loss does not result in radiative loss.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3F73B1"/>
    <w:rsid w:val="3F72098C"/>
    <w:rsid w:val="4AD34EE8"/>
    <w:rsid w:val="5DC15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1042</Words>
  <Characters>6183</Characters>
  <Lines>0</Lines>
  <Paragraphs>0</Paragraphs>
  <TotalTime>2</TotalTime>
  <ScaleCrop>false</ScaleCrop>
  <LinksUpToDate>false</LinksUpToDate>
  <CharactersWithSpaces>7174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2026-07-08T03:07:00Z</dcterms:created>
  <dc:creator>Admin</dc:creator>
  <cp:lastModifiedBy>Lord Li</cp:lastModifiedBy>
  <dcterms:modified xsi:type="dcterms:W3CDTF">2026-07-08T04:00:05Z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DC46191C7FA149178FD4DBEDB46FAF2A_12</vt:lpwstr>
  </property>
</Properties>
</file>